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AC90" w14:textId="77777777" w:rsidR="006C7FDA" w:rsidRDefault="0011671E" w:rsidP="00CE76D8">
      <w:pPr>
        <w:spacing w:after="0"/>
        <w:jc w:val="center"/>
        <w:rPr>
          <w:rFonts w:cstheme="minorHAnsi"/>
          <w:b/>
          <w:bCs/>
          <w:sz w:val="40"/>
          <w:szCs w:val="40"/>
        </w:rPr>
      </w:pPr>
      <w:bookmarkStart w:id="0" w:name="_Toc462743633"/>
      <w:bookmarkStart w:id="1" w:name="_Hlk58661812"/>
      <w:r w:rsidRPr="00CE76D8">
        <w:rPr>
          <w:rFonts w:cstheme="minorHAnsi"/>
          <w:b/>
          <w:bCs/>
          <w:sz w:val="40"/>
          <w:szCs w:val="40"/>
        </w:rPr>
        <w:t>L</w:t>
      </w:r>
      <w:r w:rsidR="00BD6476" w:rsidRPr="00CE76D8">
        <w:rPr>
          <w:rFonts w:cstheme="minorHAnsi"/>
          <w:b/>
          <w:bCs/>
          <w:sz w:val="40"/>
          <w:szCs w:val="40"/>
        </w:rPr>
        <w:t xml:space="preserve">egislative </w:t>
      </w:r>
      <w:r w:rsidR="008869EF" w:rsidRPr="00CE76D8">
        <w:rPr>
          <w:rFonts w:cstheme="minorHAnsi"/>
          <w:b/>
          <w:bCs/>
          <w:sz w:val="40"/>
          <w:szCs w:val="40"/>
        </w:rPr>
        <w:t>R</w:t>
      </w:r>
      <w:r w:rsidR="00BD6476" w:rsidRPr="00CE76D8">
        <w:rPr>
          <w:rFonts w:cstheme="minorHAnsi"/>
          <w:b/>
          <w:bCs/>
          <w:sz w:val="40"/>
          <w:szCs w:val="40"/>
        </w:rPr>
        <w:t>eform</w:t>
      </w:r>
      <w:r w:rsidR="008869EF" w:rsidRPr="00CE76D8">
        <w:rPr>
          <w:rFonts w:cstheme="minorHAnsi"/>
          <w:b/>
          <w:bCs/>
          <w:sz w:val="40"/>
          <w:szCs w:val="40"/>
        </w:rPr>
        <w:t xml:space="preserve"> [template]</w:t>
      </w:r>
      <w:r w:rsidR="00BD6476" w:rsidRPr="00CE76D8">
        <w:rPr>
          <w:rFonts w:eastAsiaTheme="majorEastAsia" w:cstheme="minorHAnsi"/>
          <w:sz w:val="40"/>
          <w:szCs w:val="40"/>
        </w:rPr>
        <w:t xml:space="preserve"> </w:t>
      </w:r>
      <w:r w:rsidR="008869EF" w:rsidRPr="00CE76D8">
        <w:rPr>
          <w:rFonts w:cstheme="minorHAnsi"/>
          <w:b/>
          <w:bCs/>
          <w:sz w:val="40"/>
          <w:szCs w:val="40"/>
        </w:rPr>
        <w:t xml:space="preserve">for the </w:t>
      </w:r>
    </w:p>
    <w:p w14:paraId="5011B4D8" w14:textId="2429ACEA" w:rsidR="00044571" w:rsidRPr="00CE76D8" w:rsidRDefault="008869EF" w:rsidP="00CE76D8">
      <w:pPr>
        <w:jc w:val="center"/>
        <w:rPr>
          <w:rFonts w:eastAsiaTheme="majorEastAsia" w:cstheme="minorHAnsi"/>
          <w:sz w:val="40"/>
          <w:szCs w:val="40"/>
        </w:rPr>
      </w:pPr>
      <w:r w:rsidRPr="00CE76D8">
        <w:rPr>
          <w:rFonts w:cstheme="minorHAnsi"/>
          <w:b/>
          <w:bCs/>
          <w:sz w:val="40"/>
          <w:szCs w:val="40"/>
        </w:rPr>
        <w:t>Office of the Auditor</w:t>
      </w:r>
      <w:r w:rsidR="006C7FDA">
        <w:rPr>
          <w:rFonts w:cstheme="minorHAnsi"/>
          <w:b/>
          <w:bCs/>
          <w:sz w:val="40"/>
          <w:szCs w:val="40"/>
        </w:rPr>
        <w:t>-</w:t>
      </w:r>
      <w:r w:rsidRPr="00CE76D8">
        <w:rPr>
          <w:rFonts w:cstheme="minorHAnsi"/>
          <w:b/>
          <w:bCs/>
          <w:sz w:val="40"/>
          <w:szCs w:val="40"/>
        </w:rPr>
        <w:t>General of xxx:</w:t>
      </w:r>
    </w:p>
    <w:p w14:paraId="46F8D870" w14:textId="3281682B" w:rsidR="003347F2" w:rsidRDefault="0011671E" w:rsidP="00CE76D8">
      <w:pPr>
        <w:jc w:val="center"/>
        <w:rPr>
          <w:rFonts w:cstheme="minorHAnsi"/>
        </w:rPr>
      </w:pPr>
      <w:r w:rsidRPr="00CE76D8">
        <w:rPr>
          <w:rFonts w:cstheme="minorHAnsi"/>
          <w:b/>
          <w:bCs/>
          <w:sz w:val="40"/>
          <w:szCs w:val="40"/>
        </w:rPr>
        <w:t>Policy Paper</w:t>
      </w:r>
      <w:r w:rsidR="00611AF5">
        <w:rPr>
          <w:rFonts w:cstheme="minorHAnsi"/>
          <w:b/>
          <w:bCs/>
          <w:sz w:val="40"/>
          <w:szCs w:val="40"/>
        </w:rPr>
        <w:t xml:space="preserve"> </w:t>
      </w:r>
      <w:bookmarkEnd w:id="1"/>
    </w:p>
    <w:sdt>
      <w:sdtPr>
        <w:rPr>
          <w:rFonts w:asciiTheme="minorHAnsi" w:eastAsiaTheme="minorHAnsi" w:hAnsiTheme="minorHAnsi" w:cstheme="minorBidi"/>
          <w:color w:val="auto"/>
          <w:sz w:val="22"/>
          <w:szCs w:val="22"/>
          <w:lang w:val="en-NZ"/>
        </w:rPr>
        <w:id w:val="612570601"/>
        <w:docPartObj>
          <w:docPartGallery w:val="Table of Contents"/>
          <w:docPartUnique/>
        </w:docPartObj>
      </w:sdtPr>
      <w:sdtEndPr>
        <w:rPr>
          <w:b/>
          <w:bCs/>
          <w:noProof/>
        </w:rPr>
      </w:sdtEndPr>
      <w:sdtContent>
        <w:p w14:paraId="450191EA" w14:textId="7E1F4FB7" w:rsidR="00600317" w:rsidRDefault="00600317">
          <w:pPr>
            <w:pStyle w:val="TOCHeading"/>
          </w:pPr>
          <w:r>
            <w:t>Contents</w:t>
          </w:r>
        </w:p>
        <w:p w14:paraId="07BDEC2F" w14:textId="201F605F" w:rsidR="00600317" w:rsidRDefault="00600317">
          <w:pPr>
            <w:pStyle w:val="TOC1"/>
            <w:tabs>
              <w:tab w:val="right" w:leader="dot" w:pos="9016"/>
            </w:tabs>
            <w:rPr>
              <w:rFonts w:eastAsiaTheme="minorEastAsia"/>
              <w:noProof/>
              <w:lang w:eastAsia="en-NZ"/>
            </w:rPr>
          </w:pPr>
          <w:r>
            <w:fldChar w:fldCharType="begin"/>
          </w:r>
          <w:r>
            <w:instrText xml:space="preserve"> TOC \o "1-3" \h \z \u </w:instrText>
          </w:r>
          <w:r>
            <w:fldChar w:fldCharType="separate"/>
          </w:r>
          <w:hyperlink w:anchor="_Toc74318846" w:history="1">
            <w:r w:rsidRPr="00BB4F88">
              <w:rPr>
                <w:rStyle w:val="Hyperlink"/>
                <w:rFonts w:cstheme="minorHAnsi"/>
                <w:noProof/>
              </w:rPr>
              <w:t>Letter from the Auditor-General</w:t>
            </w:r>
            <w:r>
              <w:rPr>
                <w:noProof/>
                <w:webHidden/>
              </w:rPr>
              <w:tab/>
            </w:r>
            <w:r>
              <w:rPr>
                <w:noProof/>
                <w:webHidden/>
              </w:rPr>
              <w:fldChar w:fldCharType="begin"/>
            </w:r>
            <w:r>
              <w:rPr>
                <w:noProof/>
                <w:webHidden/>
              </w:rPr>
              <w:instrText xml:space="preserve"> PAGEREF _Toc74318846 \h </w:instrText>
            </w:r>
            <w:r>
              <w:rPr>
                <w:noProof/>
                <w:webHidden/>
              </w:rPr>
            </w:r>
            <w:r>
              <w:rPr>
                <w:noProof/>
                <w:webHidden/>
              </w:rPr>
              <w:fldChar w:fldCharType="separate"/>
            </w:r>
            <w:r>
              <w:rPr>
                <w:noProof/>
                <w:webHidden/>
              </w:rPr>
              <w:t>3</w:t>
            </w:r>
            <w:r>
              <w:rPr>
                <w:noProof/>
                <w:webHidden/>
              </w:rPr>
              <w:fldChar w:fldCharType="end"/>
            </w:r>
          </w:hyperlink>
        </w:p>
        <w:p w14:paraId="1C1A6B91" w14:textId="79E277C8" w:rsidR="00600317" w:rsidRDefault="00600317">
          <w:pPr>
            <w:pStyle w:val="TOC1"/>
            <w:tabs>
              <w:tab w:val="right" w:leader="dot" w:pos="9016"/>
            </w:tabs>
            <w:rPr>
              <w:rFonts w:eastAsiaTheme="minorEastAsia"/>
              <w:noProof/>
              <w:lang w:eastAsia="en-NZ"/>
            </w:rPr>
          </w:pPr>
          <w:hyperlink w:anchor="_Toc74318847" w:history="1">
            <w:r w:rsidRPr="00BB4F88">
              <w:rPr>
                <w:rStyle w:val="Hyperlink"/>
                <w:rFonts w:cstheme="minorHAnsi"/>
                <w:noProof/>
              </w:rPr>
              <w:t>Objective</w:t>
            </w:r>
            <w:r>
              <w:rPr>
                <w:noProof/>
                <w:webHidden/>
              </w:rPr>
              <w:tab/>
            </w:r>
            <w:r>
              <w:rPr>
                <w:noProof/>
                <w:webHidden/>
              </w:rPr>
              <w:fldChar w:fldCharType="begin"/>
            </w:r>
            <w:r>
              <w:rPr>
                <w:noProof/>
                <w:webHidden/>
              </w:rPr>
              <w:instrText xml:space="preserve"> PAGEREF _Toc74318847 \h </w:instrText>
            </w:r>
            <w:r>
              <w:rPr>
                <w:noProof/>
                <w:webHidden/>
              </w:rPr>
            </w:r>
            <w:r>
              <w:rPr>
                <w:noProof/>
                <w:webHidden/>
              </w:rPr>
              <w:fldChar w:fldCharType="separate"/>
            </w:r>
            <w:r>
              <w:rPr>
                <w:noProof/>
                <w:webHidden/>
              </w:rPr>
              <w:t>4</w:t>
            </w:r>
            <w:r>
              <w:rPr>
                <w:noProof/>
                <w:webHidden/>
              </w:rPr>
              <w:fldChar w:fldCharType="end"/>
            </w:r>
          </w:hyperlink>
        </w:p>
        <w:p w14:paraId="3C9D5EC3" w14:textId="4AFF4268" w:rsidR="00600317" w:rsidRDefault="00600317">
          <w:pPr>
            <w:pStyle w:val="TOC1"/>
            <w:tabs>
              <w:tab w:val="right" w:leader="dot" w:pos="9016"/>
            </w:tabs>
            <w:rPr>
              <w:rFonts w:eastAsiaTheme="minorEastAsia"/>
              <w:noProof/>
              <w:lang w:eastAsia="en-NZ"/>
            </w:rPr>
          </w:pPr>
          <w:hyperlink w:anchor="_Toc74318848" w:history="1">
            <w:r w:rsidRPr="00BB4F88">
              <w:rPr>
                <w:rStyle w:val="Hyperlink"/>
                <w:rFonts w:cstheme="minorHAnsi"/>
                <w:noProof/>
              </w:rPr>
              <w:t>Linkage to government policy and corporate plan</w:t>
            </w:r>
            <w:r>
              <w:rPr>
                <w:noProof/>
                <w:webHidden/>
              </w:rPr>
              <w:tab/>
            </w:r>
            <w:r>
              <w:rPr>
                <w:noProof/>
                <w:webHidden/>
              </w:rPr>
              <w:fldChar w:fldCharType="begin"/>
            </w:r>
            <w:r>
              <w:rPr>
                <w:noProof/>
                <w:webHidden/>
              </w:rPr>
              <w:instrText xml:space="preserve"> PAGEREF _Toc74318848 \h </w:instrText>
            </w:r>
            <w:r>
              <w:rPr>
                <w:noProof/>
                <w:webHidden/>
              </w:rPr>
            </w:r>
            <w:r>
              <w:rPr>
                <w:noProof/>
                <w:webHidden/>
              </w:rPr>
              <w:fldChar w:fldCharType="separate"/>
            </w:r>
            <w:r>
              <w:rPr>
                <w:noProof/>
                <w:webHidden/>
              </w:rPr>
              <w:t>4</w:t>
            </w:r>
            <w:r>
              <w:rPr>
                <w:noProof/>
                <w:webHidden/>
              </w:rPr>
              <w:fldChar w:fldCharType="end"/>
            </w:r>
          </w:hyperlink>
        </w:p>
        <w:p w14:paraId="7C492472" w14:textId="5E9289FD" w:rsidR="00600317" w:rsidRDefault="00600317">
          <w:pPr>
            <w:pStyle w:val="TOC3"/>
            <w:tabs>
              <w:tab w:val="right" w:leader="dot" w:pos="9016"/>
            </w:tabs>
            <w:rPr>
              <w:rFonts w:eastAsiaTheme="minorEastAsia"/>
              <w:noProof/>
              <w:lang w:eastAsia="en-NZ"/>
            </w:rPr>
          </w:pPr>
          <w:hyperlink w:anchor="_Toc74318849" w:history="1">
            <w:r w:rsidRPr="00BB4F88">
              <w:rPr>
                <w:rStyle w:val="Hyperlink"/>
                <w:rFonts w:cstheme="minorHAnsi"/>
                <w:noProof/>
              </w:rPr>
              <w:t>Current Government Policy</w:t>
            </w:r>
            <w:r>
              <w:rPr>
                <w:noProof/>
                <w:webHidden/>
              </w:rPr>
              <w:tab/>
            </w:r>
            <w:r>
              <w:rPr>
                <w:noProof/>
                <w:webHidden/>
              </w:rPr>
              <w:fldChar w:fldCharType="begin"/>
            </w:r>
            <w:r>
              <w:rPr>
                <w:noProof/>
                <w:webHidden/>
              </w:rPr>
              <w:instrText xml:space="preserve"> PAGEREF _Toc74318849 \h </w:instrText>
            </w:r>
            <w:r>
              <w:rPr>
                <w:noProof/>
                <w:webHidden/>
              </w:rPr>
            </w:r>
            <w:r>
              <w:rPr>
                <w:noProof/>
                <w:webHidden/>
              </w:rPr>
              <w:fldChar w:fldCharType="separate"/>
            </w:r>
            <w:r>
              <w:rPr>
                <w:noProof/>
                <w:webHidden/>
              </w:rPr>
              <w:t>4</w:t>
            </w:r>
            <w:r>
              <w:rPr>
                <w:noProof/>
                <w:webHidden/>
              </w:rPr>
              <w:fldChar w:fldCharType="end"/>
            </w:r>
          </w:hyperlink>
        </w:p>
        <w:p w14:paraId="1D081FCE" w14:textId="7CE55158" w:rsidR="00600317" w:rsidRDefault="00600317">
          <w:pPr>
            <w:pStyle w:val="TOC3"/>
            <w:tabs>
              <w:tab w:val="right" w:leader="dot" w:pos="9016"/>
            </w:tabs>
            <w:rPr>
              <w:rFonts w:eastAsiaTheme="minorEastAsia"/>
              <w:noProof/>
              <w:lang w:eastAsia="en-NZ"/>
            </w:rPr>
          </w:pPr>
          <w:hyperlink w:anchor="_Toc74318850" w:history="1">
            <w:r w:rsidRPr="00BB4F88">
              <w:rPr>
                <w:rStyle w:val="Hyperlink"/>
                <w:rFonts w:cstheme="minorHAnsi"/>
                <w:noProof/>
              </w:rPr>
              <w:t>XXXX Strategic Plan – Corporate Plan XXXX-20XX</w:t>
            </w:r>
            <w:r>
              <w:rPr>
                <w:noProof/>
                <w:webHidden/>
              </w:rPr>
              <w:tab/>
            </w:r>
            <w:r>
              <w:rPr>
                <w:noProof/>
                <w:webHidden/>
              </w:rPr>
              <w:fldChar w:fldCharType="begin"/>
            </w:r>
            <w:r>
              <w:rPr>
                <w:noProof/>
                <w:webHidden/>
              </w:rPr>
              <w:instrText xml:space="preserve"> PAGEREF _Toc74318850 \h </w:instrText>
            </w:r>
            <w:r>
              <w:rPr>
                <w:noProof/>
                <w:webHidden/>
              </w:rPr>
            </w:r>
            <w:r>
              <w:rPr>
                <w:noProof/>
                <w:webHidden/>
              </w:rPr>
              <w:fldChar w:fldCharType="separate"/>
            </w:r>
            <w:r>
              <w:rPr>
                <w:noProof/>
                <w:webHidden/>
              </w:rPr>
              <w:t>4</w:t>
            </w:r>
            <w:r>
              <w:rPr>
                <w:noProof/>
                <w:webHidden/>
              </w:rPr>
              <w:fldChar w:fldCharType="end"/>
            </w:r>
          </w:hyperlink>
        </w:p>
        <w:p w14:paraId="5BB8D503" w14:textId="559E6DBE" w:rsidR="00600317" w:rsidRDefault="00600317">
          <w:pPr>
            <w:pStyle w:val="TOC1"/>
            <w:tabs>
              <w:tab w:val="right" w:leader="dot" w:pos="9016"/>
            </w:tabs>
            <w:rPr>
              <w:rFonts w:eastAsiaTheme="minorEastAsia"/>
              <w:noProof/>
              <w:lang w:eastAsia="en-NZ"/>
            </w:rPr>
          </w:pPr>
          <w:hyperlink w:anchor="_Toc74318851" w:history="1">
            <w:r w:rsidRPr="00BB4F88">
              <w:rPr>
                <w:rStyle w:val="Hyperlink"/>
                <w:rFonts w:cstheme="minorHAnsi"/>
                <w:noProof/>
              </w:rPr>
              <w:t>Background</w:t>
            </w:r>
            <w:r>
              <w:rPr>
                <w:noProof/>
                <w:webHidden/>
              </w:rPr>
              <w:tab/>
            </w:r>
            <w:r>
              <w:rPr>
                <w:noProof/>
                <w:webHidden/>
              </w:rPr>
              <w:fldChar w:fldCharType="begin"/>
            </w:r>
            <w:r>
              <w:rPr>
                <w:noProof/>
                <w:webHidden/>
              </w:rPr>
              <w:instrText xml:space="preserve"> PAGEREF _Toc74318851 \h </w:instrText>
            </w:r>
            <w:r>
              <w:rPr>
                <w:noProof/>
                <w:webHidden/>
              </w:rPr>
            </w:r>
            <w:r>
              <w:rPr>
                <w:noProof/>
                <w:webHidden/>
              </w:rPr>
              <w:fldChar w:fldCharType="separate"/>
            </w:r>
            <w:r>
              <w:rPr>
                <w:noProof/>
                <w:webHidden/>
              </w:rPr>
              <w:t>4</w:t>
            </w:r>
            <w:r>
              <w:rPr>
                <w:noProof/>
                <w:webHidden/>
              </w:rPr>
              <w:fldChar w:fldCharType="end"/>
            </w:r>
          </w:hyperlink>
        </w:p>
        <w:p w14:paraId="5CD0B040" w14:textId="38F480D4" w:rsidR="00600317" w:rsidRDefault="00600317">
          <w:pPr>
            <w:pStyle w:val="TOC1"/>
            <w:tabs>
              <w:tab w:val="right" w:leader="dot" w:pos="9016"/>
            </w:tabs>
            <w:rPr>
              <w:rFonts w:eastAsiaTheme="minorEastAsia"/>
              <w:noProof/>
              <w:lang w:eastAsia="en-NZ"/>
            </w:rPr>
          </w:pPr>
          <w:hyperlink w:anchor="_Toc74318852" w:history="1">
            <w:r w:rsidRPr="00BB4F88">
              <w:rPr>
                <w:rStyle w:val="Hyperlink"/>
                <w:rFonts w:cstheme="minorHAnsi"/>
                <w:noProof/>
              </w:rPr>
              <w:t>The purpose of this paper and what it covers</w:t>
            </w:r>
            <w:r>
              <w:rPr>
                <w:noProof/>
                <w:webHidden/>
              </w:rPr>
              <w:tab/>
            </w:r>
            <w:r>
              <w:rPr>
                <w:noProof/>
                <w:webHidden/>
              </w:rPr>
              <w:fldChar w:fldCharType="begin"/>
            </w:r>
            <w:r>
              <w:rPr>
                <w:noProof/>
                <w:webHidden/>
              </w:rPr>
              <w:instrText xml:space="preserve"> PAGEREF _Toc74318852 \h </w:instrText>
            </w:r>
            <w:r>
              <w:rPr>
                <w:noProof/>
                <w:webHidden/>
              </w:rPr>
            </w:r>
            <w:r>
              <w:rPr>
                <w:noProof/>
                <w:webHidden/>
              </w:rPr>
              <w:fldChar w:fldCharType="separate"/>
            </w:r>
            <w:r>
              <w:rPr>
                <w:noProof/>
                <w:webHidden/>
              </w:rPr>
              <w:t>5</w:t>
            </w:r>
            <w:r>
              <w:rPr>
                <w:noProof/>
                <w:webHidden/>
              </w:rPr>
              <w:fldChar w:fldCharType="end"/>
            </w:r>
          </w:hyperlink>
        </w:p>
        <w:p w14:paraId="4D067120" w14:textId="5DA43E46" w:rsidR="00600317" w:rsidRDefault="00600317">
          <w:pPr>
            <w:pStyle w:val="TOC1"/>
            <w:tabs>
              <w:tab w:val="right" w:leader="dot" w:pos="9016"/>
            </w:tabs>
            <w:rPr>
              <w:rFonts w:eastAsiaTheme="minorEastAsia"/>
              <w:noProof/>
              <w:lang w:eastAsia="en-NZ"/>
            </w:rPr>
          </w:pPr>
          <w:hyperlink w:anchor="_Toc74318853" w:history="1">
            <w:r w:rsidRPr="00BB4F88">
              <w:rPr>
                <w:rStyle w:val="Hyperlink"/>
                <w:rFonts w:cstheme="minorHAnsi"/>
                <w:noProof/>
              </w:rPr>
              <w:t>Part A: Key elements and underlying policy</w:t>
            </w:r>
            <w:r>
              <w:rPr>
                <w:noProof/>
                <w:webHidden/>
              </w:rPr>
              <w:tab/>
            </w:r>
            <w:r>
              <w:rPr>
                <w:noProof/>
                <w:webHidden/>
              </w:rPr>
              <w:fldChar w:fldCharType="begin"/>
            </w:r>
            <w:r>
              <w:rPr>
                <w:noProof/>
                <w:webHidden/>
              </w:rPr>
              <w:instrText xml:space="preserve"> PAGEREF _Toc74318853 \h </w:instrText>
            </w:r>
            <w:r>
              <w:rPr>
                <w:noProof/>
                <w:webHidden/>
              </w:rPr>
            </w:r>
            <w:r>
              <w:rPr>
                <w:noProof/>
                <w:webHidden/>
              </w:rPr>
              <w:fldChar w:fldCharType="separate"/>
            </w:r>
            <w:r>
              <w:rPr>
                <w:noProof/>
                <w:webHidden/>
              </w:rPr>
              <w:t>5</w:t>
            </w:r>
            <w:r>
              <w:rPr>
                <w:noProof/>
                <w:webHidden/>
              </w:rPr>
              <w:fldChar w:fldCharType="end"/>
            </w:r>
          </w:hyperlink>
        </w:p>
        <w:p w14:paraId="0B2EA55B" w14:textId="16B3D1D0" w:rsidR="00600317" w:rsidRDefault="00600317">
          <w:pPr>
            <w:pStyle w:val="TOC3"/>
            <w:tabs>
              <w:tab w:val="right" w:leader="dot" w:pos="9016"/>
            </w:tabs>
            <w:rPr>
              <w:rFonts w:eastAsiaTheme="minorEastAsia"/>
              <w:noProof/>
              <w:lang w:eastAsia="en-NZ"/>
            </w:rPr>
          </w:pPr>
          <w:hyperlink w:anchor="_Toc74318854" w:history="1">
            <w:r w:rsidRPr="00BB4F88">
              <w:rPr>
                <w:rStyle w:val="Hyperlink"/>
                <w:rFonts w:cstheme="minorHAnsi"/>
                <w:noProof/>
              </w:rPr>
              <w:t>Strengthening the functions of the Auditor-General</w:t>
            </w:r>
            <w:r>
              <w:rPr>
                <w:noProof/>
                <w:webHidden/>
              </w:rPr>
              <w:tab/>
            </w:r>
            <w:r>
              <w:rPr>
                <w:noProof/>
                <w:webHidden/>
              </w:rPr>
              <w:fldChar w:fldCharType="begin"/>
            </w:r>
            <w:r>
              <w:rPr>
                <w:noProof/>
                <w:webHidden/>
              </w:rPr>
              <w:instrText xml:space="preserve"> PAGEREF _Toc74318854 \h </w:instrText>
            </w:r>
            <w:r>
              <w:rPr>
                <w:noProof/>
                <w:webHidden/>
              </w:rPr>
            </w:r>
            <w:r>
              <w:rPr>
                <w:noProof/>
                <w:webHidden/>
              </w:rPr>
              <w:fldChar w:fldCharType="separate"/>
            </w:r>
            <w:r>
              <w:rPr>
                <w:noProof/>
                <w:webHidden/>
              </w:rPr>
              <w:t>6</w:t>
            </w:r>
            <w:r>
              <w:rPr>
                <w:noProof/>
                <w:webHidden/>
              </w:rPr>
              <w:fldChar w:fldCharType="end"/>
            </w:r>
          </w:hyperlink>
        </w:p>
        <w:p w14:paraId="178A478A" w14:textId="0C0CC787" w:rsidR="00600317" w:rsidRDefault="00600317">
          <w:pPr>
            <w:pStyle w:val="TOC3"/>
            <w:tabs>
              <w:tab w:val="right" w:leader="dot" w:pos="9016"/>
            </w:tabs>
            <w:rPr>
              <w:rFonts w:eastAsiaTheme="minorEastAsia"/>
              <w:noProof/>
              <w:lang w:eastAsia="en-NZ"/>
            </w:rPr>
          </w:pPr>
          <w:hyperlink w:anchor="_Toc74318855" w:history="1">
            <w:r w:rsidRPr="00BB4F88">
              <w:rPr>
                <w:rStyle w:val="Hyperlink"/>
                <w:rFonts w:cstheme="minorHAnsi"/>
                <w:noProof/>
              </w:rPr>
              <w:t>Types of entities audited</w:t>
            </w:r>
            <w:r>
              <w:rPr>
                <w:noProof/>
                <w:webHidden/>
              </w:rPr>
              <w:tab/>
            </w:r>
            <w:r>
              <w:rPr>
                <w:noProof/>
                <w:webHidden/>
              </w:rPr>
              <w:fldChar w:fldCharType="begin"/>
            </w:r>
            <w:r>
              <w:rPr>
                <w:noProof/>
                <w:webHidden/>
              </w:rPr>
              <w:instrText xml:space="preserve"> PAGEREF _Toc74318855 \h </w:instrText>
            </w:r>
            <w:r>
              <w:rPr>
                <w:noProof/>
                <w:webHidden/>
              </w:rPr>
            </w:r>
            <w:r>
              <w:rPr>
                <w:noProof/>
                <w:webHidden/>
              </w:rPr>
              <w:fldChar w:fldCharType="separate"/>
            </w:r>
            <w:r>
              <w:rPr>
                <w:noProof/>
                <w:webHidden/>
              </w:rPr>
              <w:t>6</w:t>
            </w:r>
            <w:r>
              <w:rPr>
                <w:noProof/>
                <w:webHidden/>
              </w:rPr>
              <w:fldChar w:fldCharType="end"/>
            </w:r>
          </w:hyperlink>
        </w:p>
        <w:p w14:paraId="2EE72471" w14:textId="1BDFF465" w:rsidR="00600317" w:rsidRDefault="00600317">
          <w:pPr>
            <w:pStyle w:val="TOC3"/>
            <w:tabs>
              <w:tab w:val="right" w:leader="dot" w:pos="9016"/>
            </w:tabs>
            <w:rPr>
              <w:rFonts w:eastAsiaTheme="minorEastAsia"/>
              <w:noProof/>
              <w:lang w:eastAsia="en-NZ"/>
            </w:rPr>
          </w:pPr>
          <w:hyperlink w:anchor="_Toc74318856" w:history="1">
            <w:r w:rsidRPr="00BB4F88">
              <w:rPr>
                <w:rStyle w:val="Hyperlink"/>
                <w:rFonts w:cstheme="minorHAnsi"/>
                <w:noProof/>
              </w:rPr>
              <w:t>Types of audit</w:t>
            </w:r>
            <w:r>
              <w:rPr>
                <w:noProof/>
                <w:webHidden/>
              </w:rPr>
              <w:tab/>
            </w:r>
            <w:r>
              <w:rPr>
                <w:noProof/>
                <w:webHidden/>
              </w:rPr>
              <w:fldChar w:fldCharType="begin"/>
            </w:r>
            <w:r>
              <w:rPr>
                <w:noProof/>
                <w:webHidden/>
              </w:rPr>
              <w:instrText xml:space="preserve"> PAGEREF _Toc74318856 \h </w:instrText>
            </w:r>
            <w:r>
              <w:rPr>
                <w:noProof/>
                <w:webHidden/>
              </w:rPr>
            </w:r>
            <w:r>
              <w:rPr>
                <w:noProof/>
                <w:webHidden/>
              </w:rPr>
              <w:fldChar w:fldCharType="separate"/>
            </w:r>
            <w:r>
              <w:rPr>
                <w:noProof/>
                <w:webHidden/>
              </w:rPr>
              <w:t>6</w:t>
            </w:r>
            <w:r>
              <w:rPr>
                <w:noProof/>
                <w:webHidden/>
              </w:rPr>
              <w:fldChar w:fldCharType="end"/>
            </w:r>
          </w:hyperlink>
        </w:p>
        <w:p w14:paraId="746DDC70" w14:textId="3CB4770D" w:rsidR="00600317" w:rsidRDefault="00600317">
          <w:pPr>
            <w:pStyle w:val="TOC3"/>
            <w:tabs>
              <w:tab w:val="right" w:leader="dot" w:pos="9016"/>
            </w:tabs>
            <w:rPr>
              <w:rFonts w:eastAsiaTheme="minorEastAsia"/>
              <w:noProof/>
              <w:lang w:eastAsia="en-NZ"/>
            </w:rPr>
          </w:pPr>
          <w:hyperlink w:anchor="_Toc74318857" w:history="1">
            <w:r w:rsidRPr="00BB4F88">
              <w:rPr>
                <w:rStyle w:val="Hyperlink"/>
                <w:rFonts w:cstheme="minorHAnsi"/>
                <w:noProof/>
              </w:rPr>
              <w:t>Independence</w:t>
            </w:r>
            <w:r>
              <w:rPr>
                <w:noProof/>
                <w:webHidden/>
              </w:rPr>
              <w:tab/>
            </w:r>
            <w:r>
              <w:rPr>
                <w:noProof/>
                <w:webHidden/>
              </w:rPr>
              <w:fldChar w:fldCharType="begin"/>
            </w:r>
            <w:r>
              <w:rPr>
                <w:noProof/>
                <w:webHidden/>
              </w:rPr>
              <w:instrText xml:space="preserve"> PAGEREF _Toc74318857 \h </w:instrText>
            </w:r>
            <w:r>
              <w:rPr>
                <w:noProof/>
                <w:webHidden/>
              </w:rPr>
            </w:r>
            <w:r>
              <w:rPr>
                <w:noProof/>
                <w:webHidden/>
              </w:rPr>
              <w:fldChar w:fldCharType="separate"/>
            </w:r>
            <w:r>
              <w:rPr>
                <w:noProof/>
                <w:webHidden/>
              </w:rPr>
              <w:t>7</w:t>
            </w:r>
            <w:r>
              <w:rPr>
                <w:noProof/>
                <w:webHidden/>
              </w:rPr>
              <w:fldChar w:fldCharType="end"/>
            </w:r>
          </w:hyperlink>
        </w:p>
        <w:p w14:paraId="35AEA947" w14:textId="178577ED" w:rsidR="00600317" w:rsidRDefault="00600317">
          <w:pPr>
            <w:pStyle w:val="TOC2"/>
            <w:tabs>
              <w:tab w:val="right" w:leader="dot" w:pos="9016"/>
            </w:tabs>
            <w:rPr>
              <w:rFonts w:eastAsiaTheme="minorEastAsia"/>
              <w:noProof/>
              <w:lang w:eastAsia="en-NZ"/>
            </w:rPr>
          </w:pPr>
          <w:hyperlink w:anchor="_Toc74318858" w:history="1">
            <w:r w:rsidRPr="00BB4F88">
              <w:rPr>
                <w:rStyle w:val="Hyperlink"/>
                <w:rFonts w:cstheme="minorHAnsi"/>
                <w:noProof/>
                <w:lang w:val="en-US"/>
              </w:rPr>
              <w:t>Key documents regarding SAI independence</w:t>
            </w:r>
            <w:r>
              <w:rPr>
                <w:noProof/>
                <w:webHidden/>
              </w:rPr>
              <w:tab/>
            </w:r>
            <w:r>
              <w:rPr>
                <w:noProof/>
                <w:webHidden/>
              </w:rPr>
              <w:fldChar w:fldCharType="begin"/>
            </w:r>
            <w:r>
              <w:rPr>
                <w:noProof/>
                <w:webHidden/>
              </w:rPr>
              <w:instrText xml:space="preserve"> PAGEREF _Toc74318858 \h </w:instrText>
            </w:r>
            <w:r>
              <w:rPr>
                <w:noProof/>
                <w:webHidden/>
              </w:rPr>
            </w:r>
            <w:r>
              <w:rPr>
                <w:noProof/>
                <w:webHidden/>
              </w:rPr>
              <w:fldChar w:fldCharType="separate"/>
            </w:r>
            <w:r>
              <w:rPr>
                <w:noProof/>
                <w:webHidden/>
              </w:rPr>
              <w:t>7</w:t>
            </w:r>
            <w:r>
              <w:rPr>
                <w:noProof/>
                <w:webHidden/>
              </w:rPr>
              <w:fldChar w:fldCharType="end"/>
            </w:r>
          </w:hyperlink>
        </w:p>
        <w:p w14:paraId="08A0D48D" w14:textId="4BF89CB9" w:rsidR="00600317" w:rsidRDefault="00600317">
          <w:pPr>
            <w:pStyle w:val="TOC3"/>
            <w:tabs>
              <w:tab w:val="right" w:leader="dot" w:pos="9016"/>
            </w:tabs>
            <w:rPr>
              <w:rFonts w:eastAsiaTheme="minorEastAsia"/>
              <w:noProof/>
              <w:lang w:eastAsia="en-NZ"/>
            </w:rPr>
          </w:pPr>
          <w:hyperlink w:anchor="_Toc74318859" w:history="1">
            <w:r w:rsidRPr="00BB4F88">
              <w:rPr>
                <w:rStyle w:val="Hyperlink"/>
                <w:rFonts w:cstheme="minorHAnsi"/>
                <w:noProof/>
                <w:lang w:val="en-US"/>
              </w:rPr>
              <w:t>Lima Declaration of guidelines on auditing precepts</w:t>
            </w:r>
            <w:r>
              <w:rPr>
                <w:noProof/>
                <w:webHidden/>
              </w:rPr>
              <w:tab/>
            </w:r>
            <w:r>
              <w:rPr>
                <w:noProof/>
                <w:webHidden/>
              </w:rPr>
              <w:fldChar w:fldCharType="begin"/>
            </w:r>
            <w:r>
              <w:rPr>
                <w:noProof/>
                <w:webHidden/>
              </w:rPr>
              <w:instrText xml:space="preserve"> PAGEREF _Toc74318859 \h </w:instrText>
            </w:r>
            <w:r>
              <w:rPr>
                <w:noProof/>
                <w:webHidden/>
              </w:rPr>
            </w:r>
            <w:r>
              <w:rPr>
                <w:noProof/>
                <w:webHidden/>
              </w:rPr>
              <w:fldChar w:fldCharType="separate"/>
            </w:r>
            <w:r>
              <w:rPr>
                <w:noProof/>
                <w:webHidden/>
              </w:rPr>
              <w:t>7</w:t>
            </w:r>
            <w:r>
              <w:rPr>
                <w:noProof/>
                <w:webHidden/>
              </w:rPr>
              <w:fldChar w:fldCharType="end"/>
            </w:r>
          </w:hyperlink>
        </w:p>
        <w:p w14:paraId="1D06CAD7" w14:textId="3509358C" w:rsidR="00600317" w:rsidRDefault="00600317">
          <w:pPr>
            <w:pStyle w:val="TOC3"/>
            <w:tabs>
              <w:tab w:val="right" w:leader="dot" w:pos="9016"/>
            </w:tabs>
            <w:rPr>
              <w:rFonts w:eastAsiaTheme="minorEastAsia"/>
              <w:noProof/>
              <w:lang w:eastAsia="en-NZ"/>
            </w:rPr>
          </w:pPr>
          <w:hyperlink w:anchor="_Toc74318860" w:history="1">
            <w:r w:rsidRPr="00BB4F88">
              <w:rPr>
                <w:rStyle w:val="Hyperlink"/>
                <w:rFonts w:cstheme="minorHAnsi"/>
                <w:noProof/>
                <w:lang w:val="en-US"/>
              </w:rPr>
              <w:t>Mexico Declaration on SAI Independence</w:t>
            </w:r>
            <w:r>
              <w:rPr>
                <w:noProof/>
                <w:webHidden/>
              </w:rPr>
              <w:tab/>
            </w:r>
            <w:r>
              <w:rPr>
                <w:noProof/>
                <w:webHidden/>
              </w:rPr>
              <w:fldChar w:fldCharType="begin"/>
            </w:r>
            <w:r>
              <w:rPr>
                <w:noProof/>
                <w:webHidden/>
              </w:rPr>
              <w:instrText xml:space="preserve"> PAGEREF _Toc74318860 \h </w:instrText>
            </w:r>
            <w:r>
              <w:rPr>
                <w:noProof/>
                <w:webHidden/>
              </w:rPr>
            </w:r>
            <w:r>
              <w:rPr>
                <w:noProof/>
                <w:webHidden/>
              </w:rPr>
              <w:fldChar w:fldCharType="separate"/>
            </w:r>
            <w:r>
              <w:rPr>
                <w:noProof/>
                <w:webHidden/>
              </w:rPr>
              <w:t>9</w:t>
            </w:r>
            <w:r>
              <w:rPr>
                <w:noProof/>
                <w:webHidden/>
              </w:rPr>
              <w:fldChar w:fldCharType="end"/>
            </w:r>
          </w:hyperlink>
        </w:p>
        <w:p w14:paraId="28A054A0" w14:textId="30CFC1CC" w:rsidR="00600317" w:rsidRDefault="00600317">
          <w:pPr>
            <w:pStyle w:val="TOC3"/>
            <w:tabs>
              <w:tab w:val="right" w:leader="dot" w:pos="9016"/>
            </w:tabs>
            <w:rPr>
              <w:rFonts w:eastAsiaTheme="minorEastAsia"/>
              <w:noProof/>
              <w:lang w:eastAsia="en-NZ"/>
            </w:rPr>
          </w:pPr>
          <w:hyperlink w:anchor="_Toc74318861" w:history="1">
            <w:r w:rsidRPr="00BB4F88">
              <w:rPr>
                <w:rStyle w:val="Hyperlink"/>
                <w:rFonts w:cstheme="minorHAnsi"/>
                <w:noProof/>
                <w:lang w:val="en-US"/>
              </w:rPr>
              <w:t>UN Resolutions</w:t>
            </w:r>
            <w:r>
              <w:rPr>
                <w:noProof/>
                <w:webHidden/>
              </w:rPr>
              <w:tab/>
            </w:r>
            <w:r>
              <w:rPr>
                <w:noProof/>
                <w:webHidden/>
              </w:rPr>
              <w:fldChar w:fldCharType="begin"/>
            </w:r>
            <w:r>
              <w:rPr>
                <w:noProof/>
                <w:webHidden/>
              </w:rPr>
              <w:instrText xml:space="preserve"> PAGEREF _Toc74318861 \h </w:instrText>
            </w:r>
            <w:r>
              <w:rPr>
                <w:noProof/>
                <w:webHidden/>
              </w:rPr>
            </w:r>
            <w:r>
              <w:rPr>
                <w:noProof/>
                <w:webHidden/>
              </w:rPr>
              <w:fldChar w:fldCharType="separate"/>
            </w:r>
            <w:r>
              <w:rPr>
                <w:noProof/>
                <w:webHidden/>
              </w:rPr>
              <w:t>10</w:t>
            </w:r>
            <w:r>
              <w:rPr>
                <w:noProof/>
                <w:webHidden/>
              </w:rPr>
              <w:fldChar w:fldCharType="end"/>
            </w:r>
          </w:hyperlink>
        </w:p>
        <w:p w14:paraId="29DB52A5" w14:textId="546474A7" w:rsidR="00600317" w:rsidRDefault="00600317">
          <w:pPr>
            <w:pStyle w:val="TOC2"/>
            <w:tabs>
              <w:tab w:val="right" w:leader="dot" w:pos="9016"/>
            </w:tabs>
            <w:rPr>
              <w:rFonts w:eastAsiaTheme="minorEastAsia"/>
              <w:noProof/>
              <w:lang w:eastAsia="en-NZ"/>
            </w:rPr>
          </w:pPr>
          <w:hyperlink w:anchor="_Toc74318862" w:history="1">
            <w:r w:rsidRPr="00BB4F88">
              <w:rPr>
                <w:rStyle w:val="Hyperlink"/>
                <w:rFonts w:cstheme="minorHAnsi"/>
                <w:noProof/>
              </w:rPr>
              <w:t>How is audit independence measured?</w:t>
            </w:r>
            <w:r>
              <w:rPr>
                <w:noProof/>
                <w:webHidden/>
              </w:rPr>
              <w:tab/>
            </w:r>
            <w:r>
              <w:rPr>
                <w:noProof/>
                <w:webHidden/>
              </w:rPr>
              <w:fldChar w:fldCharType="begin"/>
            </w:r>
            <w:r>
              <w:rPr>
                <w:noProof/>
                <w:webHidden/>
              </w:rPr>
              <w:instrText xml:space="preserve"> PAGEREF _Toc74318862 \h </w:instrText>
            </w:r>
            <w:r>
              <w:rPr>
                <w:noProof/>
                <w:webHidden/>
              </w:rPr>
            </w:r>
            <w:r>
              <w:rPr>
                <w:noProof/>
                <w:webHidden/>
              </w:rPr>
              <w:fldChar w:fldCharType="separate"/>
            </w:r>
            <w:r>
              <w:rPr>
                <w:noProof/>
                <w:webHidden/>
              </w:rPr>
              <w:t>10</w:t>
            </w:r>
            <w:r>
              <w:rPr>
                <w:noProof/>
                <w:webHidden/>
              </w:rPr>
              <w:fldChar w:fldCharType="end"/>
            </w:r>
          </w:hyperlink>
        </w:p>
        <w:p w14:paraId="5DFE5995" w14:textId="5655FD8F" w:rsidR="00600317" w:rsidRDefault="00600317">
          <w:pPr>
            <w:pStyle w:val="TOC3"/>
            <w:tabs>
              <w:tab w:val="right" w:leader="dot" w:pos="9016"/>
            </w:tabs>
            <w:rPr>
              <w:rFonts w:eastAsiaTheme="minorEastAsia"/>
              <w:noProof/>
              <w:lang w:eastAsia="en-NZ"/>
            </w:rPr>
          </w:pPr>
          <w:hyperlink w:anchor="_Toc74318863" w:history="1">
            <w:r w:rsidRPr="00BB4F88">
              <w:rPr>
                <w:rStyle w:val="Hyperlink"/>
                <w:rFonts w:cstheme="minorHAnsi"/>
                <w:noProof/>
              </w:rPr>
              <w:t>1. The SAI Performance Measurement Framework (PMF) tool</w:t>
            </w:r>
            <w:r>
              <w:rPr>
                <w:noProof/>
                <w:webHidden/>
              </w:rPr>
              <w:tab/>
            </w:r>
            <w:r>
              <w:rPr>
                <w:noProof/>
                <w:webHidden/>
              </w:rPr>
              <w:fldChar w:fldCharType="begin"/>
            </w:r>
            <w:r>
              <w:rPr>
                <w:noProof/>
                <w:webHidden/>
              </w:rPr>
              <w:instrText xml:space="preserve"> PAGEREF _Toc74318863 \h </w:instrText>
            </w:r>
            <w:r>
              <w:rPr>
                <w:noProof/>
                <w:webHidden/>
              </w:rPr>
            </w:r>
            <w:r>
              <w:rPr>
                <w:noProof/>
                <w:webHidden/>
              </w:rPr>
              <w:fldChar w:fldCharType="separate"/>
            </w:r>
            <w:r>
              <w:rPr>
                <w:noProof/>
                <w:webHidden/>
              </w:rPr>
              <w:t>11</w:t>
            </w:r>
            <w:r>
              <w:rPr>
                <w:noProof/>
                <w:webHidden/>
              </w:rPr>
              <w:fldChar w:fldCharType="end"/>
            </w:r>
          </w:hyperlink>
        </w:p>
        <w:p w14:paraId="01BF9A93" w14:textId="5BB72412" w:rsidR="00600317" w:rsidRDefault="00600317">
          <w:pPr>
            <w:pStyle w:val="TOC3"/>
            <w:tabs>
              <w:tab w:val="right" w:leader="dot" w:pos="9016"/>
            </w:tabs>
            <w:rPr>
              <w:rFonts w:eastAsiaTheme="minorEastAsia"/>
              <w:noProof/>
              <w:lang w:eastAsia="en-NZ"/>
            </w:rPr>
          </w:pPr>
          <w:hyperlink w:anchor="_Toc74318864" w:history="1">
            <w:r w:rsidRPr="00BB4F88">
              <w:rPr>
                <w:rStyle w:val="Hyperlink"/>
                <w:rFonts w:cstheme="minorHAnsi"/>
                <w:noProof/>
              </w:rPr>
              <w:t>2. The Public Expenditure and Financial Accountability (PEFA)</w:t>
            </w:r>
            <w:r>
              <w:rPr>
                <w:noProof/>
                <w:webHidden/>
              </w:rPr>
              <w:tab/>
            </w:r>
            <w:r>
              <w:rPr>
                <w:noProof/>
                <w:webHidden/>
              </w:rPr>
              <w:fldChar w:fldCharType="begin"/>
            </w:r>
            <w:r>
              <w:rPr>
                <w:noProof/>
                <w:webHidden/>
              </w:rPr>
              <w:instrText xml:space="preserve"> PAGEREF _Toc74318864 \h </w:instrText>
            </w:r>
            <w:r>
              <w:rPr>
                <w:noProof/>
                <w:webHidden/>
              </w:rPr>
            </w:r>
            <w:r>
              <w:rPr>
                <w:noProof/>
                <w:webHidden/>
              </w:rPr>
              <w:fldChar w:fldCharType="separate"/>
            </w:r>
            <w:r>
              <w:rPr>
                <w:noProof/>
                <w:webHidden/>
              </w:rPr>
              <w:t>11</w:t>
            </w:r>
            <w:r>
              <w:rPr>
                <w:noProof/>
                <w:webHidden/>
              </w:rPr>
              <w:fldChar w:fldCharType="end"/>
            </w:r>
          </w:hyperlink>
        </w:p>
        <w:p w14:paraId="2E99AD08" w14:textId="6F65AE94" w:rsidR="00600317" w:rsidRDefault="00600317">
          <w:pPr>
            <w:pStyle w:val="TOC2"/>
            <w:tabs>
              <w:tab w:val="right" w:leader="dot" w:pos="9016"/>
            </w:tabs>
            <w:rPr>
              <w:rFonts w:eastAsiaTheme="minorEastAsia"/>
              <w:noProof/>
              <w:lang w:eastAsia="en-NZ"/>
            </w:rPr>
          </w:pPr>
          <w:hyperlink w:anchor="_Toc74318865" w:history="1">
            <w:r w:rsidRPr="00BB4F88">
              <w:rPr>
                <w:rStyle w:val="Hyperlink"/>
                <w:rFonts w:cstheme="minorHAnsi"/>
                <w:noProof/>
              </w:rPr>
              <w:t>Establishing the National Audit Office and the National Audit Fund, and creating a position of Deputy Auditor-General</w:t>
            </w:r>
            <w:r>
              <w:rPr>
                <w:noProof/>
                <w:webHidden/>
              </w:rPr>
              <w:tab/>
            </w:r>
            <w:r>
              <w:rPr>
                <w:noProof/>
                <w:webHidden/>
              </w:rPr>
              <w:fldChar w:fldCharType="begin"/>
            </w:r>
            <w:r>
              <w:rPr>
                <w:noProof/>
                <w:webHidden/>
              </w:rPr>
              <w:instrText xml:space="preserve"> PAGEREF _Toc74318865 \h </w:instrText>
            </w:r>
            <w:r>
              <w:rPr>
                <w:noProof/>
                <w:webHidden/>
              </w:rPr>
            </w:r>
            <w:r>
              <w:rPr>
                <w:noProof/>
                <w:webHidden/>
              </w:rPr>
              <w:fldChar w:fldCharType="separate"/>
            </w:r>
            <w:r>
              <w:rPr>
                <w:noProof/>
                <w:webHidden/>
              </w:rPr>
              <w:t>12</w:t>
            </w:r>
            <w:r>
              <w:rPr>
                <w:noProof/>
                <w:webHidden/>
              </w:rPr>
              <w:fldChar w:fldCharType="end"/>
            </w:r>
          </w:hyperlink>
        </w:p>
        <w:p w14:paraId="588FC527" w14:textId="4FC7605D" w:rsidR="00600317" w:rsidRDefault="00600317">
          <w:pPr>
            <w:pStyle w:val="TOC2"/>
            <w:tabs>
              <w:tab w:val="right" w:leader="dot" w:pos="9016"/>
            </w:tabs>
            <w:rPr>
              <w:rFonts w:eastAsiaTheme="minorEastAsia"/>
              <w:noProof/>
              <w:lang w:eastAsia="en-NZ"/>
            </w:rPr>
          </w:pPr>
          <w:hyperlink w:anchor="_Toc74318866" w:history="1">
            <w:r w:rsidRPr="00BB4F88">
              <w:rPr>
                <w:rStyle w:val="Hyperlink"/>
                <w:rFonts w:cstheme="minorHAnsi"/>
                <w:noProof/>
              </w:rPr>
              <w:t>Requiring independent audits of the Auditor-General and the National Audit Office</w:t>
            </w:r>
            <w:r>
              <w:rPr>
                <w:noProof/>
                <w:webHidden/>
              </w:rPr>
              <w:tab/>
            </w:r>
            <w:r>
              <w:rPr>
                <w:noProof/>
                <w:webHidden/>
              </w:rPr>
              <w:fldChar w:fldCharType="begin"/>
            </w:r>
            <w:r>
              <w:rPr>
                <w:noProof/>
                <w:webHidden/>
              </w:rPr>
              <w:instrText xml:space="preserve"> PAGEREF _Toc74318866 \h </w:instrText>
            </w:r>
            <w:r>
              <w:rPr>
                <w:noProof/>
                <w:webHidden/>
              </w:rPr>
            </w:r>
            <w:r>
              <w:rPr>
                <w:noProof/>
                <w:webHidden/>
              </w:rPr>
              <w:fldChar w:fldCharType="separate"/>
            </w:r>
            <w:r>
              <w:rPr>
                <w:noProof/>
                <w:webHidden/>
              </w:rPr>
              <w:t>13</w:t>
            </w:r>
            <w:r>
              <w:rPr>
                <w:noProof/>
                <w:webHidden/>
              </w:rPr>
              <w:fldChar w:fldCharType="end"/>
            </w:r>
          </w:hyperlink>
        </w:p>
        <w:p w14:paraId="1E8B5152" w14:textId="375D90C4" w:rsidR="00600317" w:rsidRDefault="00600317">
          <w:pPr>
            <w:pStyle w:val="TOC2"/>
            <w:tabs>
              <w:tab w:val="right" w:leader="dot" w:pos="9016"/>
            </w:tabs>
            <w:rPr>
              <w:rFonts w:eastAsiaTheme="minorEastAsia"/>
              <w:noProof/>
              <w:lang w:eastAsia="en-NZ"/>
            </w:rPr>
          </w:pPr>
          <w:hyperlink w:anchor="_Toc74318867" w:history="1">
            <w:r w:rsidRPr="00BB4F88">
              <w:rPr>
                <w:rStyle w:val="Hyperlink"/>
                <w:rFonts w:cstheme="minorHAnsi"/>
                <w:noProof/>
              </w:rPr>
              <w:t>Providing for performance audits</w:t>
            </w:r>
            <w:r>
              <w:rPr>
                <w:noProof/>
                <w:webHidden/>
              </w:rPr>
              <w:tab/>
            </w:r>
            <w:r>
              <w:rPr>
                <w:noProof/>
                <w:webHidden/>
              </w:rPr>
              <w:fldChar w:fldCharType="begin"/>
            </w:r>
            <w:r>
              <w:rPr>
                <w:noProof/>
                <w:webHidden/>
              </w:rPr>
              <w:instrText xml:space="preserve"> PAGEREF _Toc74318867 \h </w:instrText>
            </w:r>
            <w:r>
              <w:rPr>
                <w:noProof/>
                <w:webHidden/>
              </w:rPr>
            </w:r>
            <w:r>
              <w:rPr>
                <w:noProof/>
                <w:webHidden/>
              </w:rPr>
              <w:fldChar w:fldCharType="separate"/>
            </w:r>
            <w:r>
              <w:rPr>
                <w:noProof/>
                <w:webHidden/>
              </w:rPr>
              <w:t>13</w:t>
            </w:r>
            <w:r>
              <w:rPr>
                <w:noProof/>
                <w:webHidden/>
              </w:rPr>
              <w:fldChar w:fldCharType="end"/>
            </w:r>
          </w:hyperlink>
        </w:p>
        <w:p w14:paraId="61BB7CB2" w14:textId="55DC4784" w:rsidR="00600317" w:rsidRDefault="00600317">
          <w:pPr>
            <w:pStyle w:val="TOC2"/>
            <w:tabs>
              <w:tab w:val="right" w:leader="dot" w:pos="9016"/>
            </w:tabs>
            <w:rPr>
              <w:rFonts w:eastAsiaTheme="minorEastAsia"/>
              <w:noProof/>
              <w:lang w:eastAsia="en-NZ"/>
            </w:rPr>
          </w:pPr>
          <w:hyperlink w:anchor="_Toc74318868" w:history="1">
            <w:r w:rsidRPr="00BB4F88">
              <w:rPr>
                <w:rStyle w:val="Hyperlink"/>
                <w:rFonts w:cstheme="minorHAnsi"/>
                <w:noProof/>
              </w:rPr>
              <w:t>Repeal of Part xx of the xxx Act</w:t>
            </w:r>
            <w:r>
              <w:rPr>
                <w:noProof/>
                <w:webHidden/>
              </w:rPr>
              <w:tab/>
            </w:r>
            <w:r>
              <w:rPr>
                <w:noProof/>
                <w:webHidden/>
              </w:rPr>
              <w:fldChar w:fldCharType="begin"/>
            </w:r>
            <w:r>
              <w:rPr>
                <w:noProof/>
                <w:webHidden/>
              </w:rPr>
              <w:instrText xml:space="preserve"> PAGEREF _Toc74318868 \h </w:instrText>
            </w:r>
            <w:r>
              <w:rPr>
                <w:noProof/>
                <w:webHidden/>
              </w:rPr>
            </w:r>
            <w:r>
              <w:rPr>
                <w:noProof/>
                <w:webHidden/>
              </w:rPr>
              <w:fldChar w:fldCharType="separate"/>
            </w:r>
            <w:r>
              <w:rPr>
                <w:noProof/>
                <w:webHidden/>
              </w:rPr>
              <w:t>13</w:t>
            </w:r>
            <w:r>
              <w:rPr>
                <w:noProof/>
                <w:webHidden/>
              </w:rPr>
              <w:fldChar w:fldCharType="end"/>
            </w:r>
          </w:hyperlink>
        </w:p>
        <w:p w14:paraId="70ABA48F" w14:textId="12BAF207" w:rsidR="00600317" w:rsidRDefault="00600317">
          <w:pPr>
            <w:pStyle w:val="TOC1"/>
            <w:tabs>
              <w:tab w:val="right" w:leader="dot" w:pos="9016"/>
            </w:tabs>
            <w:rPr>
              <w:rFonts w:eastAsiaTheme="minorEastAsia"/>
              <w:noProof/>
              <w:lang w:eastAsia="en-NZ"/>
            </w:rPr>
          </w:pPr>
          <w:hyperlink w:anchor="_Toc74318869" w:history="1">
            <w:r w:rsidRPr="00BB4F88">
              <w:rPr>
                <w:rStyle w:val="Hyperlink"/>
                <w:rFonts w:cstheme="minorHAnsi"/>
                <w:noProof/>
              </w:rPr>
              <w:t>Part B: Other matters</w:t>
            </w:r>
            <w:r>
              <w:rPr>
                <w:noProof/>
                <w:webHidden/>
              </w:rPr>
              <w:tab/>
            </w:r>
            <w:r>
              <w:rPr>
                <w:noProof/>
                <w:webHidden/>
              </w:rPr>
              <w:fldChar w:fldCharType="begin"/>
            </w:r>
            <w:r>
              <w:rPr>
                <w:noProof/>
                <w:webHidden/>
              </w:rPr>
              <w:instrText xml:space="preserve"> PAGEREF _Toc74318869 \h </w:instrText>
            </w:r>
            <w:r>
              <w:rPr>
                <w:noProof/>
                <w:webHidden/>
              </w:rPr>
            </w:r>
            <w:r>
              <w:rPr>
                <w:noProof/>
                <w:webHidden/>
              </w:rPr>
              <w:fldChar w:fldCharType="separate"/>
            </w:r>
            <w:r>
              <w:rPr>
                <w:noProof/>
                <w:webHidden/>
              </w:rPr>
              <w:t>13</w:t>
            </w:r>
            <w:r>
              <w:rPr>
                <w:noProof/>
                <w:webHidden/>
              </w:rPr>
              <w:fldChar w:fldCharType="end"/>
            </w:r>
          </w:hyperlink>
        </w:p>
        <w:p w14:paraId="03D4F15F" w14:textId="1D468679" w:rsidR="00600317" w:rsidRDefault="00600317">
          <w:pPr>
            <w:pStyle w:val="TOC2"/>
            <w:tabs>
              <w:tab w:val="right" w:leader="dot" w:pos="9016"/>
            </w:tabs>
            <w:rPr>
              <w:rFonts w:eastAsiaTheme="minorEastAsia"/>
              <w:noProof/>
              <w:lang w:eastAsia="en-NZ"/>
            </w:rPr>
          </w:pPr>
          <w:hyperlink w:anchor="_Toc74318870" w:history="1">
            <w:r w:rsidRPr="00BB4F88">
              <w:rPr>
                <w:rStyle w:val="Hyperlink"/>
                <w:rFonts w:cstheme="minorHAnsi"/>
                <w:noProof/>
              </w:rPr>
              <w:t>Appointment and security of tenure of the Auditor-General</w:t>
            </w:r>
            <w:r>
              <w:rPr>
                <w:noProof/>
                <w:webHidden/>
              </w:rPr>
              <w:tab/>
            </w:r>
            <w:r>
              <w:rPr>
                <w:noProof/>
                <w:webHidden/>
              </w:rPr>
              <w:fldChar w:fldCharType="begin"/>
            </w:r>
            <w:r>
              <w:rPr>
                <w:noProof/>
                <w:webHidden/>
              </w:rPr>
              <w:instrText xml:space="preserve"> PAGEREF _Toc74318870 \h </w:instrText>
            </w:r>
            <w:r>
              <w:rPr>
                <w:noProof/>
                <w:webHidden/>
              </w:rPr>
            </w:r>
            <w:r>
              <w:rPr>
                <w:noProof/>
                <w:webHidden/>
              </w:rPr>
              <w:fldChar w:fldCharType="separate"/>
            </w:r>
            <w:r>
              <w:rPr>
                <w:noProof/>
                <w:webHidden/>
              </w:rPr>
              <w:t>14</w:t>
            </w:r>
            <w:r>
              <w:rPr>
                <w:noProof/>
                <w:webHidden/>
              </w:rPr>
              <w:fldChar w:fldCharType="end"/>
            </w:r>
          </w:hyperlink>
        </w:p>
        <w:p w14:paraId="1B3C80E3" w14:textId="16F8E05C" w:rsidR="00600317" w:rsidRDefault="00600317">
          <w:pPr>
            <w:pStyle w:val="TOC2"/>
            <w:tabs>
              <w:tab w:val="right" w:leader="dot" w:pos="9016"/>
            </w:tabs>
            <w:rPr>
              <w:rFonts w:eastAsiaTheme="minorEastAsia"/>
              <w:noProof/>
              <w:lang w:eastAsia="en-NZ"/>
            </w:rPr>
          </w:pPr>
          <w:hyperlink w:anchor="_Toc74318871" w:history="1">
            <w:r w:rsidRPr="00BB4F88">
              <w:rPr>
                <w:rStyle w:val="Hyperlink"/>
                <w:rFonts w:cstheme="minorHAnsi"/>
                <w:noProof/>
              </w:rPr>
              <w:t>Other matters not addressed in the draft bill</w:t>
            </w:r>
            <w:r>
              <w:rPr>
                <w:noProof/>
                <w:webHidden/>
              </w:rPr>
              <w:tab/>
            </w:r>
            <w:r>
              <w:rPr>
                <w:noProof/>
                <w:webHidden/>
              </w:rPr>
              <w:fldChar w:fldCharType="begin"/>
            </w:r>
            <w:r>
              <w:rPr>
                <w:noProof/>
                <w:webHidden/>
              </w:rPr>
              <w:instrText xml:space="preserve"> PAGEREF _Toc74318871 \h </w:instrText>
            </w:r>
            <w:r>
              <w:rPr>
                <w:noProof/>
                <w:webHidden/>
              </w:rPr>
            </w:r>
            <w:r>
              <w:rPr>
                <w:noProof/>
                <w:webHidden/>
              </w:rPr>
              <w:fldChar w:fldCharType="separate"/>
            </w:r>
            <w:r>
              <w:rPr>
                <w:noProof/>
                <w:webHidden/>
              </w:rPr>
              <w:t>14</w:t>
            </w:r>
            <w:r>
              <w:rPr>
                <w:noProof/>
                <w:webHidden/>
              </w:rPr>
              <w:fldChar w:fldCharType="end"/>
            </w:r>
          </w:hyperlink>
        </w:p>
        <w:p w14:paraId="7B2940DB" w14:textId="1D6A35F2" w:rsidR="00600317" w:rsidRDefault="00600317">
          <w:pPr>
            <w:pStyle w:val="TOC3"/>
            <w:tabs>
              <w:tab w:val="left" w:pos="880"/>
              <w:tab w:val="right" w:leader="dot" w:pos="9016"/>
            </w:tabs>
            <w:rPr>
              <w:rFonts w:eastAsiaTheme="minorEastAsia"/>
              <w:noProof/>
              <w:lang w:eastAsia="en-NZ"/>
            </w:rPr>
          </w:pPr>
          <w:hyperlink w:anchor="_Toc74318872" w:history="1">
            <w:r w:rsidRPr="00BB4F88">
              <w:rPr>
                <w:rStyle w:val="Hyperlink"/>
                <w:rFonts w:cstheme="minorHAnsi"/>
                <w:noProof/>
              </w:rPr>
              <w:t>1.</w:t>
            </w:r>
            <w:r>
              <w:rPr>
                <w:rFonts w:eastAsiaTheme="minorEastAsia"/>
                <w:noProof/>
                <w:lang w:eastAsia="en-NZ"/>
              </w:rPr>
              <w:tab/>
            </w:r>
            <w:r w:rsidRPr="00BB4F88">
              <w:rPr>
                <w:rStyle w:val="Hyperlink"/>
                <w:rFonts w:cstheme="minorHAnsi"/>
                <w:noProof/>
              </w:rPr>
              <w:t>Staff employment provisions</w:t>
            </w:r>
            <w:r>
              <w:rPr>
                <w:noProof/>
                <w:webHidden/>
              </w:rPr>
              <w:tab/>
            </w:r>
            <w:r>
              <w:rPr>
                <w:noProof/>
                <w:webHidden/>
              </w:rPr>
              <w:fldChar w:fldCharType="begin"/>
            </w:r>
            <w:r>
              <w:rPr>
                <w:noProof/>
                <w:webHidden/>
              </w:rPr>
              <w:instrText xml:space="preserve"> PAGEREF _Toc74318872 \h </w:instrText>
            </w:r>
            <w:r>
              <w:rPr>
                <w:noProof/>
                <w:webHidden/>
              </w:rPr>
            </w:r>
            <w:r>
              <w:rPr>
                <w:noProof/>
                <w:webHidden/>
              </w:rPr>
              <w:fldChar w:fldCharType="separate"/>
            </w:r>
            <w:r>
              <w:rPr>
                <w:noProof/>
                <w:webHidden/>
              </w:rPr>
              <w:t>14</w:t>
            </w:r>
            <w:r>
              <w:rPr>
                <w:noProof/>
                <w:webHidden/>
              </w:rPr>
              <w:fldChar w:fldCharType="end"/>
            </w:r>
          </w:hyperlink>
        </w:p>
        <w:p w14:paraId="78A9FAD4" w14:textId="0CE09CD1" w:rsidR="00600317" w:rsidRDefault="00600317">
          <w:pPr>
            <w:pStyle w:val="TOC3"/>
            <w:tabs>
              <w:tab w:val="left" w:pos="880"/>
              <w:tab w:val="right" w:leader="dot" w:pos="9016"/>
            </w:tabs>
            <w:rPr>
              <w:rFonts w:eastAsiaTheme="minorEastAsia"/>
              <w:noProof/>
              <w:lang w:eastAsia="en-NZ"/>
            </w:rPr>
          </w:pPr>
          <w:hyperlink w:anchor="_Toc74318873" w:history="1">
            <w:r w:rsidRPr="00BB4F88">
              <w:rPr>
                <w:rStyle w:val="Hyperlink"/>
                <w:rFonts w:cstheme="minorHAnsi"/>
                <w:noProof/>
              </w:rPr>
              <w:t>2.</w:t>
            </w:r>
            <w:r>
              <w:rPr>
                <w:rFonts w:eastAsiaTheme="minorEastAsia"/>
                <w:noProof/>
                <w:lang w:eastAsia="en-NZ"/>
              </w:rPr>
              <w:tab/>
            </w:r>
            <w:r w:rsidRPr="00BB4F88">
              <w:rPr>
                <w:rStyle w:val="Hyperlink"/>
                <w:rFonts w:cstheme="minorHAnsi"/>
                <w:noProof/>
              </w:rPr>
              <w:t>Audit fees</w:t>
            </w:r>
            <w:r>
              <w:rPr>
                <w:noProof/>
                <w:webHidden/>
              </w:rPr>
              <w:tab/>
            </w:r>
            <w:r>
              <w:rPr>
                <w:noProof/>
                <w:webHidden/>
              </w:rPr>
              <w:fldChar w:fldCharType="begin"/>
            </w:r>
            <w:r>
              <w:rPr>
                <w:noProof/>
                <w:webHidden/>
              </w:rPr>
              <w:instrText xml:space="preserve"> PAGEREF _Toc74318873 \h </w:instrText>
            </w:r>
            <w:r>
              <w:rPr>
                <w:noProof/>
                <w:webHidden/>
              </w:rPr>
            </w:r>
            <w:r>
              <w:rPr>
                <w:noProof/>
                <w:webHidden/>
              </w:rPr>
              <w:fldChar w:fldCharType="separate"/>
            </w:r>
            <w:r>
              <w:rPr>
                <w:noProof/>
                <w:webHidden/>
              </w:rPr>
              <w:t>14</w:t>
            </w:r>
            <w:r>
              <w:rPr>
                <w:noProof/>
                <w:webHidden/>
              </w:rPr>
              <w:fldChar w:fldCharType="end"/>
            </w:r>
          </w:hyperlink>
        </w:p>
        <w:p w14:paraId="2C089F29" w14:textId="1AC43ECD" w:rsidR="00600317" w:rsidRDefault="00600317">
          <w:pPr>
            <w:pStyle w:val="TOC3"/>
            <w:tabs>
              <w:tab w:val="left" w:pos="880"/>
              <w:tab w:val="right" w:leader="dot" w:pos="9016"/>
            </w:tabs>
            <w:rPr>
              <w:rFonts w:eastAsiaTheme="minorEastAsia"/>
              <w:noProof/>
              <w:lang w:eastAsia="en-NZ"/>
            </w:rPr>
          </w:pPr>
          <w:hyperlink w:anchor="_Toc74318874" w:history="1">
            <w:r w:rsidRPr="00BB4F88">
              <w:rPr>
                <w:rStyle w:val="Hyperlink"/>
                <w:rFonts w:cstheme="minorHAnsi"/>
                <w:noProof/>
              </w:rPr>
              <w:t>3.</w:t>
            </w:r>
            <w:r>
              <w:rPr>
                <w:rFonts w:eastAsiaTheme="minorEastAsia"/>
                <w:noProof/>
                <w:lang w:eastAsia="en-NZ"/>
              </w:rPr>
              <w:tab/>
            </w:r>
            <w:r w:rsidRPr="00BB4F88">
              <w:rPr>
                <w:rStyle w:val="Hyperlink"/>
                <w:rFonts w:cstheme="minorHAnsi"/>
                <w:noProof/>
              </w:rPr>
              <w:t>A follow-up mechanism for recommendations</w:t>
            </w:r>
            <w:r>
              <w:rPr>
                <w:noProof/>
                <w:webHidden/>
              </w:rPr>
              <w:tab/>
            </w:r>
            <w:r>
              <w:rPr>
                <w:noProof/>
                <w:webHidden/>
              </w:rPr>
              <w:fldChar w:fldCharType="begin"/>
            </w:r>
            <w:r>
              <w:rPr>
                <w:noProof/>
                <w:webHidden/>
              </w:rPr>
              <w:instrText xml:space="preserve"> PAGEREF _Toc74318874 \h </w:instrText>
            </w:r>
            <w:r>
              <w:rPr>
                <w:noProof/>
                <w:webHidden/>
              </w:rPr>
            </w:r>
            <w:r>
              <w:rPr>
                <w:noProof/>
                <w:webHidden/>
              </w:rPr>
              <w:fldChar w:fldCharType="separate"/>
            </w:r>
            <w:r>
              <w:rPr>
                <w:noProof/>
                <w:webHidden/>
              </w:rPr>
              <w:t>14</w:t>
            </w:r>
            <w:r>
              <w:rPr>
                <w:noProof/>
                <w:webHidden/>
              </w:rPr>
              <w:fldChar w:fldCharType="end"/>
            </w:r>
          </w:hyperlink>
        </w:p>
        <w:p w14:paraId="61CEC361" w14:textId="4FBB55FD" w:rsidR="00600317" w:rsidRDefault="00600317">
          <w:pPr>
            <w:pStyle w:val="TOC1"/>
            <w:tabs>
              <w:tab w:val="right" w:leader="dot" w:pos="9016"/>
            </w:tabs>
            <w:rPr>
              <w:rFonts w:eastAsiaTheme="minorEastAsia"/>
              <w:noProof/>
              <w:lang w:eastAsia="en-NZ"/>
            </w:rPr>
          </w:pPr>
          <w:hyperlink w:anchor="_Toc74318875" w:history="1">
            <w:r w:rsidRPr="00BB4F88">
              <w:rPr>
                <w:rStyle w:val="Hyperlink"/>
                <w:rFonts w:cstheme="minorHAnsi"/>
                <w:noProof/>
              </w:rPr>
              <w:t>Part C: International assistance and assessment</w:t>
            </w:r>
            <w:r>
              <w:rPr>
                <w:noProof/>
                <w:webHidden/>
              </w:rPr>
              <w:tab/>
            </w:r>
            <w:r>
              <w:rPr>
                <w:noProof/>
                <w:webHidden/>
              </w:rPr>
              <w:fldChar w:fldCharType="begin"/>
            </w:r>
            <w:r>
              <w:rPr>
                <w:noProof/>
                <w:webHidden/>
              </w:rPr>
              <w:instrText xml:space="preserve"> PAGEREF _Toc74318875 \h </w:instrText>
            </w:r>
            <w:r>
              <w:rPr>
                <w:noProof/>
                <w:webHidden/>
              </w:rPr>
            </w:r>
            <w:r>
              <w:rPr>
                <w:noProof/>
                <w:webHidden/>
              </w:rPr>
              <w:fldChar w:fldCharType="separate"/>
            </w:r>
            <w:r>
              <w:rPr>
                <w:noProof/>
                <w:webHidden/>
              </w:rPr>
              <w:t>15</w:t>
            </w:r>
            <w:r>
              <w:rPr>
                <w:noProof/>
                <w:webHidden/>
              </w:rPr>
              <w:fldChar w:fldCharType="end"/>
            </w:r>
          </w:hyperlink>
        </w:p>
        <w:p w14:paraId="542A581F" w14:textId="30B3825A" w:rsidR="00600317" w:rsidRDefault="00600317">
          <w:pPr>
            <w:pStyle w:val="TOC2"/>
            <w:tabs>
              <w:tab w:val="right" w:leader="dot" w:pos="9016"/>
            </w:tabs>
            <w:rPr>
              <w:rFonts w:eastAsiaTheme="minorEastAsia"/>
              <w:noProof/>
              <w:lang w:eastAsia="en-NZ"/>
            </w:rPr>
          </w:pPr>
          <w:hyperlink w:anchor="_Toc74318876" w:history="1">
            <w:r w:rsidRPr="00BB4F88">
              <w:rPr>
                <w:rStyle w:val="Hyperlink"/>
                <w:rFonts w:cstheme="minorHAnsi"/>
                <w:noProof/>
              </w:rPr>
              <w:t>PASAI and regional assistance</w:t>
            </w:r>
            <w:r>
              <w:rPr>
                <w:noProof/>
                <w:webHidden/>
              </w:rPr>
              <w:tab/>
            </w:r>
            <w:r>
              <w:rPr>
                <w:noProof/>
                <w:webHidden/>
              </w:rPr>
              <w:fldChar w:fldCharType="begin"/>
            </w:r>
            <w:r>
              <w:rPr>
                <w:noProof/>
                <w:webHidden/>
              </w:rPr>
              <w:instrText xml:space="preserve"> PAGEREF _Toc74318876 \h </w:instrText>
            </w:r>
            <w:r>
              <w:rPr>
                <w:noProof/>
                <w:webHidden/>
              </w:rPr>
            </w:r>
            <w:r>
              <w:rPr>
                <w:noProof/>
                <w:webHidden/>
              </w:rPr>
              <w:fldChar w:fldCharType="separate"/>
            </w:r>
            <w:r>
              <w:rPr>
                <w:noProof/>
                <w:webHidden/>
              </w:rPr>
              <w:t>15</w:t>
            </w:r>
            <w:r>
              <w:rPr>
                <w:noProof/>
                <w:webHidden/>
              </w:rPr>
              <w:fldChar w:fldCharType="end"/>
            </w:r>
          </w:hyperlink>
        </w:p>
        <w:p w14:paraId="77838F13" w14:textId="445102DE" w:rsidR="00600317" w:rsidRDefault="00600317">
          <w:pPr>
            <w:pStyle w:val="TOC2"/>
            <w:tabs>
              <w:tab w:val="right" w:leader="dot" w:pos="9016"/>
            </w:tabs>
            <w:rPr>
              <w:rFonts w:eastAsiaTheme="minorEastAsia"/>
              <w:noProof/>
              <w:lang w:eastAsia="en-NZ"/>
            </w:rPr>
          </w:pPr>
          <w:hyperlink w:anchor="_Toc74318877" w:history="1">
            <w:r w:rsidRPr="00BB4F88">
              <w:rPr>
                <w:rStyle w:val="Hyperlink"/>
                <w:rFonts w:cstheme="minorHAnsi"/>
                <w:noProof/>
              </w:rPr>
              <w:t>Principles of SAI independence</w:t>
            </w:r>
            <w:r>
              <w:rPr>
                <w:noProof/>
                <w:webHidden/>
              </w:rPr>
              <w:tab/>
            </w:r>
            <w:r>
              <w:rPr>
                <w:noProof/>
                <w:webHidden/>
              </w:rPr>
              <w:fldChar w:fldCharType="begin"/>
            </w:r>
            <w:r>
              <w:rPr>
                <w:noProof/>
                <w:webHidden/>
              </w:rPr>
              <w:instrText xml:space="preserve"> PAGEREF _Toc74318877 \h </w:instrText>
            </w:r>
            <w:r>
              <w:rPr>
                <w:noProof/>
                <w:webHidden/>
              </w:rPr>
            </w:r>
            <w:r>
              <w:rPr>
                <w:noProof/>
                <w:webHidden/>
              </w:rPr>
              <w:fldChar w:fldCharType="separate"/>
            </w:r>
            <w:r>
              <w:rPr>
                <w:noProof/>
                <w:webHidden/>
              </w:rPr>
              <w:t>15</w:t>
            </w:r>
            <w:r>
              <w:rPr>
                <w:noProof/>
                <w:webHidden/>
              </w:rPr>
              <w:fldChar w:fldCharType="end"/>
            </w:r>
          </w:hyperlink>
        </w:p>
        <w:p w14:paraId="0D14C8BC" w14:textId="765864E7" w:rsidR="00600317" w:rsidRDefault="00600317">
          <w:pPr>
            <w:pStyle w:val="TOC1"/>
            <w:tabs>
              <w:tab w:val="right" w:leader="dot" w:pos="9016"/>
            </w:tabs>
            <w:rPr>
              <w:rFonts w:eastAsiaTheme="minorEastAsia"/>
              <w:noProof/>
              <w:lang w:eastAsia="en-NZ"/>
            </w:rPr>
          </w:pPr>
          <w:hyperlink w:anchor="_Toc74318878" w:history="1">
            <w:r w:rsidRPr="00BB4F88">
              <w:rPr>
                <w:rStyle w:val="Hyperlink"/>
                <w:rFonts w:cstheme="minorHAnsi"/>
                <w:noProof/>
              </w:rPr>
              <w:t>Recommendations</w:t>
            </w:r>
            <w:r>
              <w:rPr>
                <w:noProof/>
                <w:webHidden/>
              </w:rPr>
              <w:tab/>
            </w:r>
            <w:r>
              <w:rPr>
                <w:noProof/>
                <w:webHidden/>
              </w:rPr>
              <w:fldChar w:fldCharType="begin"/>
            </w:r>
            <w:r>
              <w:rPr>
                <w:noProof/>
                <w:webHidden/>
              </w:rPr>
              <w:instrText xml:space="preserve"> PAGEREF _Toc74318878 \h </w:instrText>
            </w:r>
            <w:r>
              <w:rPr>
                <w:noProof/>
                <w:webHidden/>
              </w:rPr>
            </w:r>
            <w:r>
              <w:rPr>
                <w:noProof/>
                <w:webHidden/>
              </w:rPr>
              <w:fldChar w:fldCharType="separate"/>
            </w:r>
            <w:r>
              <w:rPr>
                <w:noProof/>
                <w:webHidden/>
              </w:rPr>
              <w:t>16</w:t>
            </w:r>
            <w:r>
              <w:rPr>
                <w:noProof/>
                <w:webHidden/>
              </w:rPr>
              <w:fldChar w:fldCharType="end"/>
            </w:r>
          </w:hyperlink>
        </w:p>
        <w:p w14:paraId="71659F72" w14:textId="26E2B296" w:rsidR="00600317" w:rsidRDefault="00600317">
          <w:pPr>
            <w:pStyle w:val="TOC1"/>
            <w:tabs>
              <w:tab w:val="right" w:leader="dot" w:pos="9016"/>
            </w:tabs>
            <w:rPr>
              <w:rFonts w:eastAsiaTheme="minorEastAsia"/>
              <w:noProof/>
              <w:lang w:eastAsia="en-NZ"/>
            </w:rPr>
          </w:pPr>
          <w:hyperlink w:anchor="_Toc74318879" w:history="1">
            <w:r w:rsidRPr="00BB4F88">
              <w:rPr>
                <w:rStyle w:val="Hyperlink"/>
                <w:rFonts w:cstheme="minorHAnsi"/>
                <w:noProof/>
              </w:rPr>
              <w:t>Appendix: Independence of supreme audit institutions</w:t>
            </w:r>
            <w:r>
              <w:rPr>
                <w:noProof/>
                <w:webHidden/>
              </w:rPr>
              <w:tab/>
            </w:r>
            <w:r>
              <w:rPr>
                <w:noProof/>
                <w:webHidden/>
              </w:rPr>
              <w:fldChar w:fldCharType="begin"/>
            </w:r>
            <w:r>
              <w:rPr>
                <w:noProof/>
                <w:webHidden/>
              </w:rPr>
              <w:instrText xml:space="preserve"> PAGEREF _Toc74318879 \h </w:instrText>
            </w:r>
            <w:r>
              <w:rPr>
                <w:noProof/>
                <w:webHidden/>
              </w:rPr>
            </w:r>
            <w:r>
              <w:rPr>
                <w:noProof/>
                <w:webHidden/>
              </w:rPr>
              <w:fldChar w:fldCharType="separate"/>
            </w:r>
            <w:r>
              <w:rPr>
                <w:noProof/>
                <w:webHidden/>
              </w:rPr>
              <w:t>17</w:t>
            </w:r>
            <w:r>
              <w:rPr>
                <w:noProof/>
                <w:webHidden/>
              </w:rPr>
              <w:fldChar w:fldCharType="end"/>
            </w:r>
          </w:hyperlink>
        </w:p>
        <w:p w14:paraId="62A2DFBC" w14:textId="6CE8D356" w:rsidR="00600317" w:rsidRDefault="00600317">
          <w:pPr>
            <w:pStyle w:val="TOC3"/>
            <w:tabs>
              <w:tab w:val="right" w:leader="dot" w:pos="9016"/>
            </w:tabs>
            <w:rPr>
              <w:rFonts w:eastAsiaTheme="minorEastAsia"/>
              <w:noProof/>
              <w:lang w:eastAsia="en-NZ"/>
            </w:rPr>
          </w:pPr>
          <w:hyperlink w:anchor="_Toc74318880" w:history="1">
            <w:r w:rsidRPr="00BB4F88">
              <w:rPr>
                <w:rStyle w:val="Hyperlink"/>
                <w:rFonts w:cstheme="minorHAnsi"/>
                <w:noProof/>
              </w:rPr>
              <w:t>1. Why audit office independence is important</w:t>
            </w:r>
            <w:r>
              <w:rPr>
                <w:noProof/>
                <w:webHidden/>
              </w:rPr>
              <w:tab/>
            </w:r>
            <w:r>
              <w:rPr>
                <w:noProof/>
                <w:webHidden/>
              </w:rPr>
              <w:fldChar w:fldCharType="begin"/>
            </w:r>
            <w:r>
              <w:rPr>
                <w:noProof/>
                <w:webHidden/>
              </w:rPr>
              <w:instrText xml:space="preserve"> PAGEREF _Toc74318880 \h </w:instrText>
            </w:r>
            <w:r>
              <w:rPr>
                <w:noProof/>
                <w:webHidden/>
              </w:rPr>
            </w:r>
            <w:r>
              <w:rPr>
                <w:noProof/>
                <w:webHidden/>
              </w:rPr>
              <w:fldChar w:fldCharType="separate"/>
            </w:r>
            <w:r>
              <w:rPr>
                <w:noProof/>
                <w:webHidden/>
              </w:rPr>
              <w:t>17</w:t>
            </w:r>
            <w:r>
              <w:rPr>
                <w:noProof/>
                <w:webHidden/>
              </w:rPr>
              <w:fldChar w:fldCharType="end"/>
            </w:r>
          </w:hyperlink>
        </w:p>
        <w:p w14:paraId="1D6E0AF0" w14:textId="2EEA91A3" w:rsidR="00600317" w:rsidRDefault="00600317">
          <w:pPr>
            <w:pStyle w:val="TOC3"/>
            <w:tabs>
              <w:tab w:val="right" w:leader="dot" w:pos="9016"/>
            </w:tabs>
            <w:rPr>
              <w:rFonts w:eastAsiaTheme="minorEastAsia"/>
              <w:noProof/>
              <w:lang w:eastAsia="en-NZ"/>
            </w:rPr>
          </w:pPr>
          <w:hyperlink w:anchor="_Toc74318881" w:history="1">
            <w:r w:rsidRPr="00BB4F88">
              <w:rPr>
                <w:rStyle w:val="Hyperlink"/>
                <w:rFonts w:cstheme="minorHAnsi"/>
                <w:noProof/>
              </w:rPr>
              <w:t>2. What audit office independence is</w:t>
            </w:r>
            <w:r>
              <w:rPr>
                <w:noProof/>
                <w:webHidden/>
              </w:rPr>
              <w:tab/>
            </w:r>
            <w:r>
              <w:rPr>
                <w:noProof/>
                <w:webHidden/>
              </w:rPr>
              <w:fldChar w:fldCharType="begin"/>
            </w:r>
            <w:r>
              <w:rPr>
                <w:noProof/>
                <w:webHidden/>
              </w:rPr>
              <w:instrText xml:space="preserve"> PAGEREF _Toc74318881 \h </w:instrText>
            </w:r>
            <w:r>
              <w:rPr>
                <w:noProof/>
                <w:webHidden/>
              </w:rPr>
            </w:r>
            <w:r>
              <w:rPr>
                <w:noProof/>
                <w:webHidden/>
              </w:rPr>
              <w:fldChar w:fldCharType="separate"/>
            </w:r>
            <w:r>
              <w:rPr>
                <w:noProof/>
                <w:webHidden/>
              </w:rPr>
              <w:t>18</w:t>
            </w:r>
            <w:r>
              <w:rPr>
                <w:noProof/>
                <w:webHidden/>
              </w:rPr>
              <w:fldChar w:fldCharType="end"/>
            </w:r>
          </w:hyperlink>
        </w:p>
        <w:p w14:paraId="6847A15C" w14:textId="4CEB68C6" w:rsidR="00600317" w:rsidRDefault="00600317">
          <w:r>
            <w:rPr>
              <w:b/>
              <w:bCs/>
              <w:noProof/>
            </w:rPr>
            <w:fldChar w:fldCharType="end"/>
          </w:r>
        </w:p>
      </w:sdtContent>
    </w:sdt>
    <w:p w14:paraId="63534764" w14:textId="77777777" w:rsidR="003347F2" w:rsidRDefault="003347F2" w:rsidP="008B0FB1">
      <w:pPr>
        <w:spacing w:after="160"/>
        <w:jc w:val="both"/>
        <w:rPr>
          <w:rFonts w:cstheme="minorHAnsi"/>
        </w:rPr>
      </w:pPr>
    </w:p>
    <w:p w14:paraId="0AA7336C" w14:textId="77777777" w:rsidR="003347F2" w:rsidRDefault="003347F2">
      <w:pPr>
        <w:spacing w:after="160" w:line="259" w:lineRule="auto"/>
        <w:rPr>
          <w:rFonts w:cstheme="minorHAnsi"/>
        </w:rPr>
      </w:pPr>
      <w:r>
        <w:rPr>
          <w:rFonts w:cstheme="minorHAnsi"/>
        </w:rPr>
        <w:br w:type="page"/>
      </w:r>
    </w:p>
    <w:p w14:paraId="1A02135E" w14:textId="465FF072" w:rsidR="008F2D29" w:rsidRPr="00CE76D8" w:rsidRDefault="003347F2" w:rsidP="003347F2">
      <w:pPr>
        <w:pStyle w:val="Heading1"/>
        <w:jc w:val="center"/>
        <w:rPr>
          <w:rFonts w:asciiTheme="minorHAnsi" w:hAnsiTheme="minorHAnsi" w:cstheme="minorHAnsi"/>
          <w:color w:val="1F4D78"/>
        </w:rPr>
      </w:pPr>
      <w:bookmarkStart w:id="2" w:name="_Toc74318846"/>
      <w:r w:rsidRPr="00CE76D8">
        <w:rPr>
          <w:rFonts w:asciiTheme="minorHAnsi" w:hAnsiTheme="minorHAnsi" w:cstheme="minorHAnsi"/>
          <w:color w:val="1F4D78"/>
        </w:rPr>
        <w:lastRenderedPageBreak/>
        <w:t>Letter from the Auditor</w:t>
      </w:r>
      <w:r w:rsidR="00611AF5">
        <w:rPr>
          <w:rFonts w:asciiTheme="minorHAnsi" w:hAnsiTheme="minorHAnsi" w:cstheme="minorHAnsi"/>
          <w:color w:val="1F4D78"/>
        </w:rPr>
        <w:t>-</w:t>
      </w:r>
      <w:r w:rsidRPr="00CE76D8">
        <w:rPr>
          <w:rFonts w:asciiTheme="minorHAnsi" w:hAnsiTheme="minorHAnsi" w:cstheme="minorHAnsi"/>
          <w:color w:val="1F4D78"/>
        </w:rPr>
        <w:t>General</w:t>
      </w:r>
      <w:bookmarkEnd w:id="2"/>
    </w:p>
    <w:p w14:paraId="5CADC6F4" w14:textId="1B955080" w:rsidR="008F2D29" w:rsidRPr="00F53860" w:rsidRDefault="008F2D29" w:rsidP="00CE76D8">
      <w:pPr>
        <w:jc w:val="center"/>
        <w:rPr>
          <w:lang w:val="en-CA"/>
        </w:rPr>
      </w:pPr>
      <w:r w:rsidRPr="00F53860">
        <w:rPr>
          <w:lang w:val="en-CA"/>
        </w:rPr>
        <w:t>[</w:t>
      </w:r>
      <w:r w:rsidR="00611AF5">
        <w:rPr>
          <w:lang w:val="en-CA"/>
        </w:rPr>
        <w:t>O</w:t>
      </w:r>
      <w:r w:rsidR="00611AF5" w:rsidRPr="00F53860">
        <w:rPr>
          <w:lang w:val="en-CA"/>
        </w:rPr>
        <w:t xml:space="preserve">ffice of the </w:t>
      </w:r>
      <w:r w:rsidR="00611AF5">
        <w:rPr>
          <w:lang w:val="en-CA"/>
        </w:rPr>
        <w:t>A</w:t>
      </w:r>
      <w:r w:rsidR="00611AF5" w:rsidRPr="00F53860">
        <w:rPr>
          <w:lang w:val="en-CA"/>
        </w:rPr>
        <w:t>uditor</w:t>
      </w:r>
      <w:r w:rsidR="00611AF5">
        <w:rPr>
          <w:lang w:val="en-CA"/>
        </w:rPr>
        <w:t>-G</w:t>
      </w:r>
      <w:r w:rsidR="00611AF5" w:rsidRPr="00F53860">
        <w:rPr>
          <w:lang w:val="en-CA"/>
        </w:rPr>
        <w:t>eneral letterhead</w:t>
      </w:r>
      <w:r w:rsidRPr="00F53860">
        <w:rPr>
          <w:lang w:val="en-CA"/>
        </w:rPr>
        <w:t>]</w:t>
      </w:r>
    </w:p>
    <w:p w14:paraId="11B65543" w14:textId="77777777" w:rsidR="008F2D29" w:rsidRPr="00F53860" w:rsidRDefault="008F2D29" w:rsidP="008F2D29">
      <w:pPr>
        <w:pStyle w:val="Default"/>
        <w:rPr>
          <w:rFonts w:asciiTheme="minorHAnsi" w:hAnsiTheme="minorHAnsi" w:cstheme="minorHAnsi"/>
          <w:sz w:val="22"/>
          <w:szCs w:val="22"/>
          <w:lang w:val="en-CA"/>
        </w:rPr>
      </w:pPr>
    </w:p>
    <w:p w14:paraId="1AF19DEB" w14:textId="77777777" w:rsidR="008F2D29" w:rsidRPr="00F53860" w:rsidRDefault="008F2D29" w:rsidP="008F2D29">
      <w:pPr>
        <w:pStyle w:val="Default"/>
        <w:rPr>
          <w:rFonts w:asciiTheme="minorHAnsi" w:hAnsiTheme="minorHAnsi" w:cstheme="minorHAnsi"/>
          <w:sz w:val="22"/>
          <w:szCs w:val="22"/>
          <w:lang w:val="en-CA"/>
        </w:rPr>
      </w:pPr>
      <w:r w:rsidRPr="00F53860">
        <w:rPr>
          <w:rFonts w:asciiTheme="minorHAnsi" w:hAnsiTheme="minorHAnsi" w:cstheme="minorHAnsi"/>
          <w:sz w:val="22"/>
          <w:szCs w:val="22"/>
          <w:lang w:val="en-CA"/>
        </w:rPr>
        <w:t>[date]</w:t>
      </w:r>
    </w:p>
    <w:p w14:paraId="42440B26" w14:textId="77777777" w:rsidR="008F2D29" w:rsidRPr="00F53860" w:rsidRDefault="008F2D29" w:rsidP="008F2D29">
      <w:pPr>
        <w:pStyle w:val="Default"/>
        <w:rPr>
          <w:rFonts w:asciiTheme="minorHAnsi" w:hAnsiTheme="minorHAnsi" w:cstheme="minorHAnsi"/>
          <w:sz w:val="22"/>
          <w:szCs w:val="22"/>
          <w:lang w:val="en-CA"/>
        </w:rPr>
      </w:pPr>
    </w:p>
    <w:p w14:paraId="476C9549" w14:textId="77777777" w:rsidR="008F2D29" w:rsidRPr="00F53860" w:rsidRDefault="008F2D29" w:rsidP="008F2D29">
      <w:pPr>
        <w:pStyle w:val="Default"/>
        <w:rPr>
          <w:rFonts w:asciiTheme="minorHAnsi" w:hAnsiTheme="minorHAnsi" w:cstheme="minorHAnsi"/>
          <w:sz w:val="22"/>
          <w:szCs w:val="22"/>
          <w:lang w:val="en-CA"/>
        </w:rPr>
      </w:pPr>
      <w:r w:rsidRPr="00F53860">
        <w:rPr>
          <w:rFonts w:asciiTheme="minorHAnsi" w:hAnsiTheme="minorHAnsi" w:cstheme="minorHAnsi"/>
          <w:sz w:val="22"/>
          <w:szCs w:val="22"/>
          <w:lang w:val="en-CA"/>
        </w:rPr>
        <w:t>TO:</w:t>
      </w:r>
    </w:p>
    <w:p w14:paraId="2BA7DB40" w14:textId="77777777" w:rsidR="008F2D29" w:rsidRPr="00F53860" w:rsidRDefault="008F2D29" w:rsidP="008F2D29">
      <w:pPr>
        <w:pStyle w:val="Default"/>
        <w:rPr>
          <w:rFonts w:asciiTheme="minorHAnsi" w:hAnsiTheme="minorHAnsi" w:cstheme="minorHAnsi"/>
          <w:sz w:val="22"/>
          <w:szCs w:val="22"/>
          <w:lang w:val="en-CA"/>
        </w:rPr>
      </w:pPr>
    </w:p>
    <w:p w14:paraId="6192F5E6" w14:textId="2DE9EB29" w:rsidR="008F2D29" w:rsidRPr="00F53860" w:rsidRDefault="008F2D29" w:rsidP="008F2D29">
      <w:pPr>
        <w:pStyle w:val="Default"/>
        <w:rPr>
          <w:rFonts w:asciiTheme="minorHAnsi" w:hAnsiTheme="minorHAnsi" w:cstheme="minorHAnsi"/>
          <w:sz w:val="22"/>
          <w:szCs w:val="22"/>
          <w:lang w:val="en-CA"/>
        </w:rPr>
      </w:pPr>
      <w:r w:rsidRPr="00F53860">
        <w:rPr>
          <w:rFonts w:asciiTheme="minorHAnsi" w:hAnsiTheme="minorHAnsi" w:cstheme="minorHAnsi"/>
          <w:sz w:val="22"/>
          <w:szCs w:val="22"/>
          <w:lang w:val="en-CA"/>
        </w:rPr>
        <w:t>Honourable</w:t>
      </w:r>
      <w:r w:rsidR="006C7FDA">
        <w:rPr>
          <w:rFonts w:asciiTheme="minorHAnsi" w:hAnsiTheme="minorHAnsi" w:cstheme="minorHAnsi"/>
          <w:sz w:val="22"/>
          <w:szCs w:val="22"/>
          <w:lang w:val="en-CA"/>
        </w:rPr>
        <w:t xml:space="preserve"> </w:t>
      </w:r>
      <w:r w:rsidRPr="00F53860">
        <w:rPr>
          <w:rFonts w:asciiTheme="minorHAnsi" w:hAnsiTheme="minorHAnsi" w:cstheme="minorHAnsi"/>
          <w:sz w:val="22"/>
          <w:szCs w:val="22"/>
          <w:lang w:val="en-CA"/>
        </w:rPr>
        <w:t>…</w:t>
      </w:r>
    </w:p>
    <w:p w14:paraId="5DF0559D" w14:textId="77777777" w:rsidR="008F2D29" w:rsidRPr="00F53860" w:rsidRDefault="008F2D29" w:rsidP="008F2D29">
      <w:pPr>
        <w:pStyle w:val="Default"/>
        <w:rPr>
          <w:rFonts w:asciiTheme="minorHAnsi" w:hAnsiTheme="minorHAnsi" w:cstheme="minorHAnsi"/>
          <w:sz w:val="22"/>
          <w:szCs w:val="22"/>
        </w:rPr>
      </w:pPr>
    </w:p>
    <w:p w14:paraId="681158CD" w14:textId="77777777" w:rsidR="008F2D29" w:rsidRPr="00F53860" w:rsidRDefault="008F2D29" w:rsidP="008F2D29">
      <w:pPr>
        <w:pStyle w:val="Default"/>
        <w:rPr>
          <w:rFonts w:asciiTheme="minorHAnsi" w:hAnsiTheme="minorHAnsi" w:cstheme="minorHAnsi"/>
          <w:sz w:val="22"/>
          <w:szCs w:val="22"/>
        </w:rPr>
      </w:pPr>
    </w:p>
    <w:p w14:paraId="7C889878" w14:textId="4619CE40" w:rsidR="008F2D29" w:rsidRPr="00CE76D8" w:rsidRDefault="008F2D29" w:rsidP="008F2D29">
      <w:pPr>
        <w:pStyle w:val="Default"/>
        <w:rPr>
          <w:rFonts w:asciiTheme="minorHAnsi" w:hAnsiTheme="minorHAnsi" w:cstheme="minorHAnsi"/>
          <w:b/>
          <w:bCs/>
          <w:sz w:val="22"/>
          <w:szCs w:val="22"/>
        </w:rPr>
      </w:pPr>
      <w:r w:rsidRPr="00CE76D8">
        <w:rPr>
          <w:rFonts w:asciiTheme="minorHAnsi" w:hAnsiTheme="minorHAnsi" w:cstheme="minorHAnsi"/>
          <w:b/>
          <w:bCs/>
          <w:sz w:val="22"/>
          <w:szCs w:val="22"/>
        </w:rPr>
        <w:t xml:space="preserve">RE: Independence Strategy for the Office of </w:t>
      </w:r>
      <w:r w:rsidRPr="00CE76D8">
        <w:rPr>
          <w:rFonts w:asciiTheme="minorHAnsi" w:hAnsiTheme="minorHAnsi" w:cstheme="minorHAnsi"/>
          <w:b/>
          <w:bCs/>
          <w:sz w:val="22"/>
          <w:szCs w:val="22"/>
          <w:lang w:val="en-CA"/>
        </w:rPr>
        <w:t>the Auditor</w:t>
      </w:r>
      <w:r w:rsidR="00611AF5">
        <w:rPr>
          <w:rFonts w:asciiTheme="minorHAnsi" w:hAnsiTheme="minorHAnsi" w:cstheme="minorHAnsi"/>
          <w:b/>
          <w:bCs/>
          <w:sz w:val="22"/>
          <w:szCs w:val="22"/>
          <w:lang w:val="en-CA"/>
        </w:rPr>
        <w:t>-</w:t>
      </w:r>
      <w:r w:rsidRPr="00CE76D8">
        <w:rPr>
          <w:rFonts w:asciiTheme="minorHAnsi" w:hAnsiTheme="minorHAnsi" w:cstheme="minorHAnsi"/>
          <w:b/>
          <w:bCs/>
          <w:sz w:val="22"/>
          <w:szCs w:val="22"/>
          <w:lang w:val="en-CA"/>
        </w:rPr>
        <w:t>General</w:t>
      </w:r>
      <w:r w:rsidRPr="00CE76D8">
        <w:rPr>
          <w:rFonts w:asciiTheme="minorHAnsi" w:hAnsiTheme="minorHAnsi" w:cstheme="minorHAnsi"/>
          <w:b/>
          <w:bCs/>
          <w:sz w:val="22"/>
          <w:szCs w:val="22"/>
        </w:rPr>
        <w:t xml:space="preserve"> </w:t>
      </w:r>
    </w:p>
    <w:p w14:paraId="1F4E384B" w14:textId="77777777" w:rsidR="008F2D29" w:rsidRDefault="008F2D29" w:rsidP="008F2D29">
      <w:pPr>
        <w:pStyle w:val="Default"/>
        <w:rPr>
          <w:rFonts w:asciiTheme="minorHAnsi" w:hAnsiTheme="minorHAnsi" w:cstheme="minorHAnsi"/>
          <w:sz w:val="22"/>
          <w:szCs w:val="22"/>
        </w:rPr>
      </w:pPr>
    </w:p>
    <w:p w14:paraId="16D26319" w14:textId="77777777" w:rsidR="008F2D29" w:rsidRPr="00600D9F" w:rsidRDefault="008F2D29" w:rsidP="008F2D29">
      <w:pPr>
        <w:pStyle w:val="Default"/>
        <w:rPr>
          <w:rFonts w:asciiTheme="minorHAnsi" w:hAnsiTheme="minorHAnsi" w:cstheme="minorHAnsi"/>
          <w:sz w:val="22"/>
          <w:szCs w:val="22"/>
          <w:lang w:val="en-CA"/>
        </w:rPr>
      </w:pPr>
      <w:r>
        <w:rPr>
          <w:rFonts w:asciiTheme="minorHAnsi" w:hAnsiTheme="minorHAnsi" w:cstheme="minorHAnsi"/>
          <w:sz w:val="22"/>
          <w:szCs w:val="22"/>
          <w:lang w:val="en-CA"/>
        </w:rPr>
        <w:t>The attached policy paper addresses the need for amendments to/a revised Auditor General Act.</w:t>
      </w:r>
    </w:p>
    <w:p w14:paraId="2030855C" w14:textId="77777777" w:rsidR="008F2D29" w:rsidRDefault="008F2D29" w:rsidP="008F2D29">
      <w:pPr>
        <w:pStyle w:val="Default"/>
        <w:rPr>
          <w:rFonts w:asciiTheme="minorHAnsi" w:hAnsiTheme="minorHAnsi" w:cstheme="minorHAnsi"/>
          <w:sz w:val="22"/>
          <w:szCs w:val="22"/>
        </w:rPr>
      </w:pPr>
    </w:p>
    <w:p w14:paraId="0078D4A5" w14:textId="48B18E77" w:rsidR="008F2D29" w:rsidRPr="00F53860" w:rsidRDefault="008F2D29" w:rsidP="008F2D29">
      <w:pPr>
        <w:pStyle w:val="Default"/>
        <w:rPr>
          <w:rFonts w:asciiTheme="minorHAnsi" w:hAnsiTheme="minorHAnsi" w:cstheme="minorHAnsi"/>
          <w:sz w:val="22"/>
          <w:szCs w:val="22"/>
        </w:rPr>
      </w:pPr>
      <w:r>
        <w:rPr>
          <w:rFonts w:asciiTheme="minorHAnsi" w:hAnsiTheme="minorHAnsi" w:cstheme="minorHAnsi"/>
          <w:sz w:val="22"/>
          <w:szCs w:val="22"/>
          <w:lang w:val="en-CA"/>
        </w:rPr>
        <w:t>Previously w</w:t>
      </w:r>
      <w:r w:rsidRPr="00F53860">
        <w:rPr>
          <w:rFonts w:asciiTheme="minorHAnsi" w:hAnsiTheme="minorHAnsi" w:cstheme="minorHAnsi"/>
          <w:sz w:val="22"/>
          <w:szCs w:val="22"/>
        </w:rPr>
        <w:t xml:space="preserve">e have completed the development of </w:t>
      </w:r>
      <w:r>
        <w:rPr>
          <w:rFonts w:asciiTheme="minorHAnsi" w:hAnsiTheme="minorHAnsi" w:cstheme="minorHAnsi"/>
          <w:sz w:val="22"/>
          <w:szCs w:val="22"/>
          <w:lang w:val="en-CA"/>
        </w:rPr>
        <w:t xml:space="preserve">a </w:t>
      </w:r>
      <w:r w:rsidRPr="00F53860">
        <w:rPr>
          <w:rFonts w:asciiTheme="minorHAnsi" w:hAnsiTheme="minorHAnsi" w:cstheme="minorHAnsi"/>
          <w:sz w:val="22"/>
          <w:szCs w:val="22"/>
        </w:rPr>
        <w:t xml:space="preserve">strategy for the greater independence of the Office of </w:t>
      </w:r>
      <w:r>
        <w:rPr>
          <w:rFonts w:asciiTheme="minorHAnsi" w:hAnsiTheme="minorHAnsi" w:cstheme="minorHAnsi"/>
          <w:sz w:val="22"/>
          <w:szCs w:val="22"/>
          <w:lang w:val="en-CA"/>
        </w:rPr>
        <w:t>the Auditor</w:t>
      </w:r>
      <w:r w:rsidR="006C7FDA">
        <w:rPr>
          <w:rFonts w:asciiTheme="minorHAnsi" w:hAnsiTheme="minorHAnsi" w:cstheme="minorHAnsi"/>
          <w:sz w:val="22"/>
          <w:szCs w:val="22"/>
          <w:lang w:val="en-CA"/>
        </w:rPr>
        <w:t>-</w:t>
      </w:r>
      <w:r>
        <w:rPr>
          <w:rFonts w:asciiTheme="minorHAnsi" w:hAnsiTheme="minorHAnsi" w:cstheme="minorHAnsi"/>
          <w:sz w:val="22"/>
          <w:szCs w:val="22"/>
          <w:lang w:val="en-CA"/>
        </w:rPr>
        <w:t>General (OAG</w:t>
      </w:r>
      <w:r w:rsidRPr="00F53860">
        <w:rPr>
          <w:rFonts w:asciiTheme="minorHAnsi" w:hAnsiTheme="minorHAnsi" w:cstheme="minorHAnsi"/>
          <w:sz w:val="22"/>
          <w:szCs w:val="22"/>
        </w:rPr>
        <w:t xml:space="preserve">). The independence of the audit office is the key to delivering effective assurance to the citizens regarding transparency and accountability in the use of public funds, and in integrity in public management. </w:t>
      </w:r>
    </w:p>
    <w:p w14:paraId="36827697" w14:textId="77777777" w:rsidR="008F2D29" w:rsidRDefault="008F2D29" w:rsidP="008F2D29">
      <w:pPr>
        <w:pStyle w:val="Default"/>
        <w:rPr>
          <w:rFonts w:asciiTheme="minorHAnsi" w:hAnsiTheme="minorHAnsi" w:cstheme="minorHAnsi"/>
          <w:sz w:val="22"/>
          <w:szCs w:val="22"/>
        </w:rPr>
      </w:pPr>
    </w:p>
    <w:p w14:paraId="460C3E9F" w14:textId="1BE6D250" w:rsidR="008F2D29" w:rsidRDefault="008F2D29" w:rsidP="008F2D29">
      <w:r>
        <w:rPr>
          <w:lang w:val="en-CA"/>
        </w:rPr>
        <w:t xml:space="preserve">Through a self-guided assessment, following the </w:t>
      </w:r>
      <w:r w:rsidRPr="00DA1817">
        <w:rPr>
          <w:i/>
          <w:iCs/>
          <w:lang w:val="en-CA"/>
        </w:rPr>
        <w:t>Lima Declaration of Guidelines on Auditing Precepts</w:t>
      </w:r>
      <w:r w:rsidRPr="00DA1817">
        <w:rPr>
          <w:rStyle w:val="FootnoteReference"/>
          <w:rFonts w:cstheme="minorHAnsi"/>
          <w:i/>
          <w:iCs/>
          <w:lang w:val="en-CA"/>
        </w:rPr>
        <w:footnoteReference w:id="1"/>
      </w:r>
      <w:r>
        <w:rPr>
          <w:lang w:val="en-CA"/>
        </w:rPr>
        <w:t xml:space="preserve"> as well as</w:t>
      </w:r>
      <w:r w:rsidR="007C4019">
        <w:rPr>
          <w:lang w:val="en-CA"/>
        </w:rPr>
        <w:t xml:space="preserve"> the</w:t>
      </w:r>
      <w:r>
        <w:rPr>
          <w:lang w:val="en-CA"/>
        </w:rPr>
        <w:t xml:space="preserve"> </w:t>
      </w:r>
      <w:r w:rsidRPr="00DA1817">
        <w:rPr>
          <w:i/>
          <w:iCs/>
          <w:lang w:val="en-CA"/>
        </w:rPr>
        <w:t>Mexico Declaration on SAI Independence</w:t>
      </w:r>
      <w:r>
        <w:rPr>
          <w:lang w:val="en-CA"/>
        </w:rPr>
        <w:t>,</w:t>
      </w:r>
      <w:r>
        <w:rPr>
          <w:rStyle w:val="FootnoteReference"/>
          <w:rFonts w:cstheme="minorHAnsi"/>
          <w:lang w:val="en-CA"/>
        </w:rPr>
        <w:footnoteReference w:id="2"/>
      </w:r>
      <w:r>
        <w:rPr>
          <w:lang w:val="en-CA"/>
        </w:rPr>
        <w:t xml:space="preserve"> conducted on dd/mm/202y, w</w:t>
      </w:r>
      <w:r w:rsidRPr="00F53860">
        <w:t xml:space="preserve">e have identified in our assessment of independence </w:t>
      </w:r>
      <w:r>
        <w:rPr>
          <w:lang w:val="en-CA"/>
        </w:rPr>
        <w:t xml:space="preserve">of the </w:t>
      </w:r>
      <w:r w:rsidR="002A4016">
        <w:rPr>
          <w:lang w:val="en-CA"/>
        </w:rPr>
        <w:t>OAG</w:t>
      </w:r>
      <w:r>
        <w:rPr>
          <w:lang w:val="en-CA"/>
        </w:rPr>
        <w:t xml:space="preserve"> t</w:t>
      </w:r>
      <w:r w:rsidRPr="00F53860">
        <w:t xml:space="preserve">he following: </w:t>
      </w:r>
    </w:p>
    <w:p w14:paraId="5ECB2ECE" w14:textId="1D672755" w:rsidR="008F2D29" w:rsidRPr="00F53860" w:rsidRDefault="006C7FDA" w:rsidP="008F2D29">
      <w:pPr>
        <w:pStyle w:val="Default"/>
        <w:numPr>
          <w:ilvl w:val="0"/>
          <w:numId w:val="41"/>
        </w:numPr>
        <w:rPr>
          <w:rFonts w:asciiTheme="minorHAnsi" w:hAnsiTheme="minorHAnsi" w:cstheme="minorHAnsi"/>
          <w:sz w:val="22"/>
          <w:szCs w:val="22"/>
        </w:rPr>
      </w:pPr>
      <w:r>
        <w:rPr>
          <w:rFonts w:asciiTheme="minorHAnsi" w:hAnsiTheme="minorHAnsi" w:cstheme="minorHAnsi"/>
          <w:sz w:val="22"/>
          <w:szCs w:val="22"/>
        </w:rPr>
        <w:t>t</w:t>
      </w:r>
      <w:r w:rsidR="008F2D29" w:rsidRPr="00F53860">
        <w:rPr>
          <w:rFonts w:asciiTheme="minorHAnsi" w:hAnsiTheme="minorHAnsi" w:cstheme="minorHAnsi"/>
          <w:sz w:val="22"/>
          <w:szCs w:val="22"/>
        </w:rPr>
        <w:t xml:space="preserve">he legal framework governing </w:t>
      </w:r>
      <w:r w:rsidR="008F2D29">
        <w:rPr>
          <w:rFonts w:asciiTheme="minorHAnsi" w:hAnsiTheme="minorHAnsi" w:cstheme="minorHAnsi"/>
          <w:sz w:val="22"/>
          <w:szCs w:val="22"/>
        </w:rPr>
        <w:t>OAG</w:t>
      </w:r>
      <w:r w:rsidR="008F2D29" w:rsidRPr="00F53860">
        <w:rPr>
          <w:rFonts w:asciiTheme="minorHAnsi" w:hAnsiTheme="minorHAnsi" w:cstheme="minorHAnsi"/>
          <w:sz w:val="22"/>
          <w:szCs w:val="22"/>
        </w:rPr>
        <w:t xml:space="preserve"> must be enhanced</w:t>
      </w:r>
      <w:r>
        <w:rPr>
          <w:rFonts w:asciiTheme="minorHAnsi" w:hAnsiTheme="minorHAnsi" w:cstheme="minorHAnsi"/>
          <w:sz w:val="22"/>
          <w:szCs w:val="22"/>
        </w:rPr>
        <w:t>; and</w:t>
      </w:r>
    </w:p>
    <w:p w14:paraId="33CF74E5" w14:textId="50A5719F" w:rsidR="008F2D29" w:rsidRPr="00F53860" w:rsidRDefault="008F2D29" w:rsidP="008F2D29">
      <w:pPr>
        <w:pStyle w:val="Default"/>
        <w:numPr>
          <w:ilvl w:val="0"/>
          <w:numId w:val="41"/>
        </w:numPr>
        <w:rPr>
          <w:rFonts w:asciiTheme="minorHAnsi" w:hAnsiTheme="minorHAnsi" w:cstheme="minorHAnsi"/>
          <w:sz w:val="22"/>
          <w:szCs w:val="22"/>
        </w:rPr>
      </w:pPr>
      <w:r>
        <w:rPr>
          <w:rFonts w:asciiTheme="minorHAnsi" w:hAnsiTheme="minorHAnsi" w:cstheme="minorHAnsi"/>
          <w:sz w:val="20"/>
          <w:szCs w:val="20"/>
          <w:lang w:val="en-CA"/>
        </w:rPr>
        <w:t>[…]</w:t>
      </w:r>
      <w:r w:rsidR="006C7FDA">
        <w:rPr>
          <w:rFonts w:asciiTheme="minorHAnsi" w:hAnsiTheme="minorHAnsi" w:cstheme="minorHAnsi"/>
          <w:sz w:val="20"/>
          <w:szCs w:val="20"/>
          <w:lang w:val="en-CA"/>
        </w:rPr>
        <w:t>.</w:t>
      </w:r>
    </w:p>
    <w:p w14:paraId="38C449C9" w14:textId="77777777" w:rsidR="008F2D29" w:rsidRDefault="008F2D29" w:rsidP="008F2D29">
      <w:pPr>
        <w:pStyle w:val="Default"/>
        <w:rPr>
          <w:rFonts w:asciiTheme="minorHAnsi" w:hAnsiTheme="minorHAnsi" w:cstheme="minorHAnsi"/>
          <w:sz w:val="22"/>
          <w:szCs w:val="22"/>
        </w:rPr>
      </w:pPr>
    </w:p>
    <w:p w14:paraId="5D4F80A1" w14:textId="195CA65F" w:rsidR="008F2D29" w:rsidRPr="00D74535" w:rsidRDefault="008F2D29" w:rsidP="008F2D29">
      <w:pPr>
        <w:pStyle w:val="Default"/>
        <w:rPr>
          <w:rFonts w:asciiTheme="minorHAnsi" w:hAnsiTheme="minorHAnsi" w:cstheme="minorHAnsi"/>
          <w:sz w:val="22"/>
          <w:szCs w:val="22"/>
          <w:lang w:val="en-CA"/>
        </w:rPr>
      </w:pPr>
      <w:r>
        <w:rPr>
          <w:rFonts w:asciiTheme="minorHAnsi" w:hAnsiTheme="minorHAnsi" w:cstheme="minorHAnsi"/>
          <w:sz w:val="22"/>
          <w:szCs w:val="22"/>
          <w:lang w:val="en-CA"/>
        </w:rPr>
        <w:t xml:space="preserve">This has led us to conclude that the current Act is deficient in a number of areas dealing </w:t>
      </w:r>
      <w:r w:rsidR="002A4016">
        <w:rPr>
          <w:rFonts w:asciiTheme="minorHAnsi" w:hAnsiTheme="minorHAnsi" w:cstheme="minorHAnsi"/>
          <w:sz w:val="22"/>
          <w:szCs w:val="22"/>
          <w:lang w:val="en-CA"/>
        </w:rPr>
        <w:t xml:space="preserve">with </w:t>
      </w:r>
      <w:r>
        <w:rPr>
          <w:rFonts w:asciiTheme="minorHAnsi" w:hAnsiTheme="minorHAnsi" w:cstheme="minorHAnsi"/>
          <w:sz w:val="22"/>
          <w:szCs w:val="22"/>
          <w:lang w:val="en-CA"/>
        </w:rPr>
        <w:t>independence. The attached policy paper provides suggestions on the way forward.</w:t>
      </w:r>
    </w:p>
    <w:p w14:paraId="4E068DCF" w14:textId="77777777" w:rsidR="008F2D29" w:rsidRDefault="008F2D29" w:rsidP="008F2D29">
      <w:pPr>
        <w:pStyle w:val="Default"/>
        <w:rPr>
          <w:rFonts w:asciiTheme="minorHAnsi" w:hAnsiTheme="minorHAnsi" w:cstheme="minorHAnsi"/>
          <w:sz w:val="22"/>
          <w:szCs w:val="22"/>
        </w:rPr>
      </w:pPr>
    </w:p>
    <w:p w14:paraId="6C7B188F" w14:textId="19322AA5" w:rsidR="008F2D29" w:rsidRPr="00DA1817" w:rsidRDefault="008F2D29" w:rsidP="008F2D29">
      <w:pPr>
        <w:pStyle w:val="Default"/>
        <w:rPr>
          <w:rFonts w:asciiTheme="minorHAnsi" w:hAnsiTheme="minorHAnsi" w:cstheme="minorHAnsi"/>
          <w:sz w:val="22"/>
          <w:szCs w:val="22"/>
          <w:lang w:val="en-CA"/>
        </w:rPr>
      </w:pPr>
      <w:r w:rsidRPr="00F53860">
        <w:rPr>
          <w:rFonts w:asciiTheme="minorHAnsi" w:hAnsiTheme="minorHAnsi" w:cstheme="minorHAnsi"/>
          <w:sz w:val="22"/>
          <w:szCs w:val="22"/>
        </w:rPr>
        <w:t xml:space="preserve">We are soliciting the support of </w:t>
      </w:r>
      <w:r>
        <w:rPr>
          <w:rFonts w:asciiTheme="minorHAnsi" w:hAnsiTheme="minorHAnsi" w:cstheme="minorHAnsi"/>
          <w:sz w:val="22"/>
          <w:szCs w:val="22"/>
          <w:lang w:val="en-CA"/>
        </w:rPr>
        <w:t>the</w:t>
      </w:r>
      <w:r w:rsidRPr="00F53860">
        <w:rPr>
          <w:rFonts w:asciiTheme="minorHAnsi" w:hAnsiTheme="minorHAnsi" w:cstheme="minorHAnsi"/>
          <w:sz w:val="22"/>
          <w:szCs w:val="22"/>
        </w:rPr>
        <w:t xml:space="preserve"> leadership</w:t>
      </w:r>
      <w:r>
        <w:rPr>
          <w:rFonts w:asciiTheme="minorHAnsi" w:hAnsiTheme="minorHAnsi" w:cstheme="minorHAnsi"/>
          <w:sz w:val="22"/>
          <w:szCs w:val="22"/>
          <w:lang w:val="en-CA"/>
        </w:rPr>
        <w:t xml:space="preserve"> of our country,</w:t>
      </w:r>
      <w:r w:rsidRPr="00F53860">
        <w:rPr>
          <w:rFonts w:asciiTheme="minorHAnsi" w:hAnsiTheme="minorHAnsi" w:cstheme="minorHAnsi"/>
          <w:sz w:val="22"/>
          <w:szCs w:val="22"/>
        </w:rPr>
        <w:t xml:space="preserve"> particularly the Legislature for the passing of the enhancements to the </w:t>
      </w:r>
      <w:r>
        <w:rPr>
          <w:rFonts w:asciiTheme="minorHAnsi" w:hAnsiTheme="minorHAnsi" w:cstheme="minorHAnsi"/>
          <w:sz w:val="22"/>
          <w:szCs w:val="22"/>
          <w:lang w:val="en-CA"/>
        </w:rPr>
        <w:t>[name]</w:t>
      </w:r>
      <w:r w:rsidRPr="00F53860">
        <w:rPr>
          <w:rFonts w:asciiTheme="minorHAnsi" w:hAnsiTheme="minorHAnsi" w:cstheme="minorHAnsi"/>
          <w:sz w:val="22"/>
          <w:szCs w:val="22"/>
        </w:rPr>
        <w:t xml:space="preserve"> </w:t>
      </w:r>
      <w:r>
        <w:rPr>
          <w:rFonts w:asciiTheme="minorHAnsi" w:hAnsiTheme="minorHAnsi" w:cstheme="minorHAnsi"/>
          <w:sz w:val="22"/>
          <w:szCs w:val="22"/>
          <w:lang w:val="en-CA"/>
        </w:rPr>
        <w:t>Act</w:t>
      </w:r>
      <w:r w:rsidRPr="00F53860">
        <w:rPr>
          <w:rFonts w:asciiTheme="minorHAnsi" w:hAnsiTheme="minorHAnsi" w:cstheme="minorHAnsi"/>
          <w:sz w:val="22"/>
          <w:szCs w:val="22"/>
        </w:rPr>
        <w:t xml:space="preserve"> and for helping in </w:t>
      </w:r>
      <w:r w:rsidR="00CE02EE">
        <w:rPr>
          <w:rFonts w:asciiTheme="minorHAnsi" w:hAnsiTheme="minorHAnsi" w:cstheme="minorHAnsi"/>
          <w:sz w:val="22"/>
          <w:szCs w:val="22"/>
        </w:rPr>
        <w:t>mak</w:t>
      </w:r>
      <w:r w:rsidR="00CE02EE" w:rsidRPr="00F53860">
        <w:rPr>
          <w:rFonts w:asciiTheme="minorHAnsi" w:hAnsiTheme="minorHAnsi" w:cstheme="minorHAnsi"/>
          <w:sz w:val="22"/>
          <w:szCs w:val="22"/>
        </w:rPr>
        <w:t xml:space="preserve">ing </w:t>
      </w:r>
      <w:r w:rsidRPr="00F53860">
        <w:rPr>
          <w:rFonts w:asciiTheme="minorHAnsi" w:hAnsiTheme="minorHAnsi" w:cstheme="minorHAnsi"/>
          <w:sz w:val="22"/>
          <w:szCs w:val="22"/>
        </w:rPr>
        <w:t xml:space="preserve">the changes to some of the </w:t>
      </w:r>
      <w:r>
        <w:rPr>
          <w:rFonts w:asciiTheme="minorHAnsi" w:hAnsiTheme="minorHAnsi" w:cstheme="minorHAnsi"/>
          <w:sz w:val="22"/>
          <w:szCs w:val="22"/>
        </w:rPr>
        <w:t>OAG</w:t>
      </w:r>
      <w:r w:rsidRPr="00F53860">
        <w:rPr>
          <w:rFonts w:asciiTheme="minorHAnsi" w:hAnsiTheme="minorHAnsi" w:cstheme="minorHAnsi"/>
          <w:sz w:val="22"/>
          <w:szCs w:val="22"/>
        </w:rPr>
        <w:t xml:space="preserve"> operational practices. </w:t>
      </w:r>
      <w:r>
        <w:rPr>
          <w:rFonts w:asciiTheme="minorHAnsi" w:hAnsiTheme="minorHAnsi" w:cstheme="minorHAnsi"/>
          <w:sz w:val="22"/>
          <w:szCs w:val="22"/>
          <w:lang w:val="en-CA"/>
        </w:rPr>
        <w:t>[</w:t>
      </w:r>
      <w:r w:rsidRPr="00F53860">
        <w:rPr>
          <w:rFonts w:asciiTheme="minorHAnsi" w:hAnsiTheme="minorHAnsi" w:cstheme="minorHAnsi"/>
          <w:sz w:val="22"/>
          <w:szCs w:val="22"/>
        </w:rPr>
        <w:t xml:space="preserve">We submitted the proposed amendments to the Legislature </w:t>
      </w:r>
      <w:r w:rsidR="006C7FDA">
        <w:rPr>
          <w:rFonts w:asciiTheme="minorHAnsi" w:hAnsiTheme="minorHAnsi" w:cstheme="minorHAnsi"/>
          <w:sz w:val="22"/>
          <w:szCs w:val="22"/>
        </w:rPr>
        <w:t>on</w:t>
      </w:r>
      <w:r w:rsidR="006C7FDA" w:rsidRPr="00F53860">
        <w:rPr>
          <w:rFonts w:asciiTheme="minorHAnsi" w:hAnsiTheme="minorHAnsi" w:cstheme="minorHAnsi"/>
          <w:sz w:val="22"/>
          <w:szCs w:val="22"/>
        </w:rPr>
        <w:t xml:space="preserve"> </w:t>
      </w:r>
      <w:r>
        <w:rPr>
          <w:rFonts w:asciiTheme="minorHAnsi" w:hAnsiTheme="minorHAnsi" w:cstheme="minorHAnsi"/>
          <w:sz w:val="22"/>
          <w:szCs w:val="22"/>
          <w:lang w:val="en-CA"/>
        </w:rPr>
        <w:t>dd/mm/20yy</w:t>
      </w:r>
      <w:r w:rsidR="006C7FDA">
        <w:rPr>
          <w:rFonts w:asciiTheme="minorHAnsi" w:hAnsiTheme="minorHAnsi" w:cstheme="minorHAnsi"/>
          <w:sz w:val="22"/>
          <w:szCs w:val="22"/>
          <w:lang w:val="en-CA"/>
        </w:rPr>
        <w:t>.</w:t>
      </w:r>
      <w:r>
        <w:rPr>
          <w:rFonts w:asciiTheme="minorHAnsi" w:hAnsiTheme="minorHAnsi" w:cstheme="minorHAnsi"/>
          <w:sz w:val="22"/>
          <w:szCs w:val="22"/>
          <w:lang w:val="en-CA"/>
        </w:rPr>
        <w:t>]</w:t>
      </w:r>
    </w:p>
    <w:p w14:paraId="496A2866" w14:textId="77777777" w:rsidR="008F2D29" w:rsidRDefault="008F2D29" w:rsidP="008F2D29">
      <w:pPr>
        <w:pStyle w:val="Default"/>
        <w:rPr>
          <w:rFonts w:asciiTheme="minorHAnsi" w:hAnsiTheme="minorHAnsi" w:cstheme="minorHAnsi"/>
          <w:sz w:val="22"/>
          <w:szCs w:val="22"/>
        </w:rPr>
      </w:pPr>
    </w:p>
    <w:p w14:paraId="089CB40A" w14:textId="6685721B" w:rsidR="008F2D29" w:rsidRPr="00F53860" w:rsidRDefault="008F2D29" w:rsidP="008F2D29">
      <w:pPr>
        <w:pStyle w:val="Default"/>
        <w:rPr>
          <w:rFonts w:asciiTheme="minorHAnsi" w:hAnsiTheme="minorHAnsi" w:cstheme="minorHAnsi"/>
          <w:sz w:val="22"/>
          <w:szCs w:val="22"/>
        </w:rPr>
      </w:pPr>
      <w:r w:rsidRPr="00F53860">
        <w:rPr>
          <w:rFonts w:asciiTheme="minorHAnsi" w:hAnsiTheme="minorHAnsi" w:cstheme="minorHAnsi"/>
          <w:sz w:val="22"/>
          <w:szCs w:val="22"/>
        </w:rPr>
        <w:t>We would like to acknowledge the invaluable support of PASAI for this project especially Tiofilusi</w:t>
      </w:r>
      <w:r w:rsidR="007C4019">
        <w:rPr>
          <w:rFonts w:asciiTheme="minorHAnsi" w:hAnsiTheme="minorHAnsi" w:cstheme="minorHAnsi"/>
          <w:sz w:val="22"/>
          <w:szCs w:val="22"/>
        </w:rPr>
        <w:t> </w:t>
      </w:r>
      <w:r w:rsidRPr="00F53860">
        <w:rPr>
          <w:rFonts w:asciiTheme="minorHAnsi" w:hAnsiTheme="minorHAnsi" w:cstheme="minorHAnsi"/>
          <w:sz w:val="22"/>
          <w:szCs w:val="22"/>
        </w:rPr>
        <w:t>Tiueti</w:t>
      </w:r>
      <w:r>
        <w:rPr>
          <w:rFonts w:asciiTheme="minorHAnsi" w:hAnsiTheme="minorHAnsi" w:cstheme="minorHAnsi"/>
          <w:sz w:val="22"/>
          <w:szCs w:val="22"/>
          <w:lang w:val="en-CA"/>
        </w:rPr>
        <w:t>,</w:t>
      </w:r>
      <w:r w:rsidRPr="00F53860">
        <w:rPr>
          <w:rFonts w:asciiTheme="minorHAnsi" w:hAnsiTheme="minorHAnsi" w:cstheme="minorHAnsi"/>
          <w:sz w:val="22"/>
          <w:szCs w:val="22"/>
        </w:rPr>
        <w:t xml:space="preserve"> PASAI </w:t>
      </w:r>
      <w:r w:rsidRPr="007B2FC2">
        <w:rPr>
          <w:rFonts w:asciiTheme="minorHAnsi" w:hAnsiTheme="minorHAnsi" w:cstheme="minorHAnsi"/>
          <w:sz w:val="22"/>
          <w:szCs w:val="22"/>
        </w:rPr>
        <w:t xml:space="preserve">Director Technical Support </w:t>
      </w:r>
      <w:r w:rsidRPr="00F53860">
        <w:rPr>
          <w:rFonts w:asciiTheme="minorHAnsi" w:hAnsiTheme="minorHAnsi" w:cstheme="minorHAnsi"/>
          <w:sz w:val="22"/>
          <w:szCs w:val="22"/>
        </w:rPr>
        <w:t>and Prof</w:t>
      </w:r>
      <w:r w:rsidR="006C7FDA">
        <w:rPr>
          <w:rFonts w:asciiTheme="minorHAnsi" w:hAnsiTheme="minorHAnsi" w:cstheme="minorHAnsi"/>
          <w:sz w:val="22"/>
          <w:szCs w:val="22"/>
        </w:rPr>
        <w:t>essor</w:t>
      </w:r>
      <w:r w:rsidRPr="00F53860">
        <w:rPr>
          <w:rFonts w:asciiTheme="minorHAnsi" w:hAnsiTheme="minorHAnsi" w:cstheme="minorHAnsi"/>
          <w:sz w:val="22"/>
          <w:szCs w:val="22"/>
        </w:rPr>
        <w:t xml:space="preserve"> William E Kosar, JD, LLM, MCIArb, CITP, </w:t>
      </w:r>
      <w:r w:rsidRPr="007B2FC2">
        <w:rPr>
          <w:rFonts w:asciiTheme="minorHAnsi" w:hAnsiTheme="minorHAnsi" w:cstheme="minorHAnsi"/>
          <w:sz w:val="22"/>
          <w:szCs w:val="22"/>
        </w:rPr>
        <w:t>SAI Legal Consultant, UNDP</w:t>
      </w:r>
      <w:r>
        <w:rPr>
          <w:rFonts w:asciiTheme="minorHAnsi" w:hAnsiTheme="minorHAnsi" w:cstheme="minorHAnsi"/>
          <w:sz w:val="22"/>
          <w:szCs w:val="22"/>
          <w:lang w:val="en-CA"/>
        </w:rPr>
        <w:t>.</w:t>
      </w:r>
      <w:r w:rsidRPr="00F53860">
        <w:rPr>
          <w:rFonts w:asciiTheme="minorHAnsi" w:hAnsiTheme="minorHAnsi" w:cstheme="minorHAnsi"/>
          <w:sz w:val="22"/>
          <w:szCs w:val="22"/>
        </w:rPr>
        <w:t xml:space="preserve"> We would also like to acknowledge the UNDP and the EU for supporting the work of Prof Kosar for this project. </w:t>
      </w:r>
    </w:p>
    <w:p w14:paraId="7EB39515" w14:textId="77777777" w:rsidR="008F2D29" w:rsidRDefault="008F2D29" w:rsidP="008F2D29">
      <w:pPr>
        <w:rPr>
          <w:rFonts w:cstheme="minorHAnsi"/>
        </w:rPr>
      </w:pPr>
    </w:p>
    <w:p w14:paraId="4A6B4256" w14:textId="287775A3" w:rsidR="008F2D29" w:rsidRDefault="008F2D29" w:rsidP="008F2D29">
      <w:pPr>
        <w:rPr>
          <w:rFonts w:cstheme="minorHAnsi"/>
        </w:rPr>
      </w:pPr>
      <w:r w:rsidRPr="00F53860">
        <w:rPr>
          <w:rFonts w:cstheme="minorHAnsi"/>
        </w:rPr>
        <w:t>Respectfully submitted</w:t>
      </w:r>
    </w:p>
    <w:p w14:paraId="029A6866" w14:textId="2EAB60E0" w:rsidR="007C4019" w:rsidRPr="00F53860" w:rsidRDefault="007C4019" w:rsidP="008F2D29">
      <w:pPr>
        <w:rPr>
          <w:rFonts w:cstheme="minorHAnsi"/>
        </w:rPr>
      </w:pPr>
      <w:r>
        <w:rPr>
          <w:rFonts w:cstheme="minorHAnsi"/>
        </w:rPr>
        <w:t>[Name]</w:t>
      </w:r>
    </w:p>
    <w:p w14:paraId="3E64315E" w14:textId="1BCCC72F" w:rsidR="00BD6476" w:rsidRPr="00982B14" w:rsidRDefault="00BD6476" w:rsidP="00CE76D8">
      <w:pPr>
        <w:pStyle w:val="Heading1"/>
      </w:pPr>
      <w:r w:rsidRPr="00982B14">
        <w:br w:type="page"/>
      </w:r>
    </w:p>
    <w:p w14:paraId="30360091" w14:textId="6328A260" w:rsidR="009464CC" w:rsidRPr="00CE76D8" w:rsidRDefault="009464CC" w:rsidP="008B0FB1">
      <w:pPr>
        <w:pStyle w:val="Heading1"/>
        <w:jc w:val="both"/>
        <w:rPr>
          <w:rFonts w:asciiTheme="minorHAnsi" w:hAnsiTheme="minorHAnsi" w:cstheme="minorHAnsi"/>
          <w:color w:val="1F4D78"/>
        </w:rPr>
      </w:pPr>
      <w:bookmarkStart w:id="3" w:name="_Toc74318847"/>
      <w:r w:rsidRPr="00CE76D8">
        <w:rPr>
          <w:rFonts w:asciiTheme="minorHAnsi" w:hAnsiTheme="minorHAnsi" w:cstheme="minorHAnsi"/>
          <w:color w:val="1F4D78"/>
        </w:rPr>
        <w:lastRenderedPageBreak/>
        <w:t>Objective</w:t>
      </w:r>
      <w:bookmarkEnd w:id="3"/>
    </w:p>
    <w:p w14:paraId="4575240E" w14:textId="09E8C369" w:rsidR="00826FB3" w:rsidRPr="001011D3" w:rsidRDefault="00755847" w:rsidP="008B0FB1">
      <w:pPr>
        <w:spacing w:before="200"/>
        <w:jc w:val="both"/>
        <w:rPr>
          <w:rFonts w:cstheme="minorHAnsi"/>
        </w:rPr>
      </w:pPr>
      <w:r w:rsidRPr="001011D3">
        <w:rPr>
          <w:rFonts w:cstheme="minorHAnsi"/>
        </w:rPr>
        <w:t>T</w:t>
      </w:r>
      <w:r w:rsidR="009464CC" w:rsidRPr="001011D3">
        <w:rPr>
          <w:rFonts w:cstheme="minorHAnsi"/>
        </w:rPr>
        <w:t xml:space="preserve">his </w:t>
      </w:r>
      <w:r w:rsidRPr="001011D3">
        <w:rPr>
          <w:rFonts w:cstheme="minorHAnsi"/>
        </w:rPr>
        <w:t xml:space="preserve">policy paper addresses the need for a new </w:t>
      </w:r>
      <w:r w:rsidR="00044571" w:rsidRPr="001011D3">
        <w:rPr>
          <w:rFonts w:cstheme="minorHAnsi"/>
        </w:rPr>
        <w:t>[</w:t>
      </w:r>
      <w:r w:rsidR="009464CC" w:rsidRPr="001011D3">
        <w:rPr>
          <w:rFonts w:cstheme="minorHAnsi"/>
        </w:rPr>
        <w:t>Auditor-General</w:t>
      </w:r>
      <w:r w:rsidRPr="001011D3">
        <w:rPr>
          <w:rFonts w:cstheme="minorHAnsi"/>
        </w:rPr>
        <w:t xml:space="preserve"> </w:t>
      </w:r>
      <w:r w:rsidR="009464CC" w:rsidRPr="001011D3">
        <w:rPr>
          <w:rFonts w:cstheme="minorHAnsi"/>
        </w:rPr>
        <w:t>Bill</w:t>
      </w:r>
      <w:r w:rsidR="00044571" w:rsidRPr="001011D3">
        <w:rPr>
          <w:rFonts w:cstheme="minorHAnsi"/>
        </w:rPr>
        <w:t>]</w:t>
      </w:r>
      <w:r w:rsidRPr="001011D3">
        <w:rPr>
          <w:rFonts w:cstheme="minorHAnsi"/>
        </w:rPr>
        <w:t xml:space="preserve"> </w:t>
      </w:r>
      <w:r w:rsidR="009464CC" w:rsidRPr="001011D3">
        <w:rPr>
          <w:rFonts w:cstheme="minorHAnsi"/>
        </w:rPr>
        <w:t xml:space="preserve">as part of the Government’s legislative package to </w:t>
      </w:r>
      <w:r w:rsidRPr="001011D3">
        <w:rPr>
          <w:rFonts w:cstheme="minorHAnsi"/>
        </w:rPr>
        <w:t xml:space="preserve">support </w:t>
      </w:r>
      <w:r w:rsidR="009464CC" w:rsidRPr="001011D3">
        <w:rPr>
          <w:rFonts w:cstheme="minorHAnsi"/>
        </w:rPr>
        <w:t>the national anti-corruption strategy</w:t>
      </w:r>
      <w:r w:rsidRPr="001011D3">
        <w:rPr>
          <w:rFonts w:cstheme="minorHAnsi"/>
        </w:rPr>
        <w:t xml:space="preserve">. This policy paper will form the basis for </w:t>
      </w:r>
      <w:r w:rsidR="009464CC" w:rsidRPr="001011D3">
        <w:rPr>
          <w:rFonts w:cstheme="minorHAnsi"/>
        </w:rPr>
        <w:t>consultation</w:t>
      </w:r>
      <w:r w:rsidRPr="001011D3">
        <w:rPr>
          <w:rFonts w:cstheme="minorHAnsi"/>
        </w:rPr>
        <w:t xml:space="preserve">s with stakeholders so that some of the issues relating </w:t>
      </w:r>
      <w:r w:rsidR="00634B59" w:rsidRPr="001011D3">
        <w:rPr>
          <w:rFonts w:cstheme="minorHAnsi"/>
        </w:rPr>
        <w:t xml:space="preserve">to </w:t>
      </w:r>
      <w:r w:rsidRPr="001011D3">
        <w:rPr>
          <w:rFonts w:cstheme="minorHAnsi"/>
        </w:rPr>
        <w:t xml:space="preserve">transparency and accountability of public resources are </w:t>
      </w:r>
      <w:r w:rsidR="006C7FDA" w:rsidRPr="001011D3">
        <w:rPr>
          <w:rFonts w:cstheme="minorHAnsi"/>
        </w:rPr>
        <w:t>considered</w:t>
      </w:r>
      <w:r w:rsidRPr="001011D3">
        <w:rPr>
          <w:rFonts w:cstheme="minorHAnsi"/>
        </w:rPr>
        <w:t xml:space="preserve"> when </w:t>
      </w:r>
      <w:r w:rsidR="00044571" w:rsidRPr="001011D3">
        <w:rPr>
          <w:rFonts w:cstheme="minorHAnsi"/>
        </w:rPr>
        <w:t>….</w:t>
      </w:r>
    </w:p>
    <w:p w14:paraId="5FE00070" w14:textId="4AE501A7" w:rsidR="00826FB3" w:rsidRPr="00CE76D8" w:rsidRDefault="00826FB3" w:rsidP="008B0FB1">
      <w:pPr>
        <w:pStyle w:val="Heading1"/>
        <w:jc w:val="both"/>
        <w:rPr>
          <w:rFonts w:asciiTheme="minorHAnsi" w:hAnsiTheme="minorHAnsi" w:cstheme="minorHAnsi"/>
          <w:color w:val="1F4D78"/>
        </w:rPr>
      </w:pPr>
      <w:bookmarkStart w:id="4" w:name="_Toc74318848"/>
      <w:r w:rsidRPr="00CE76D8">
        <w:rPr>
          <w:rFonts w:asciiTheme="minorHAnsi" w:hAnsiTheme="minorHAnsi" w:cstheme="minorHAnsi"/>
          <w:color w:val="1F4D78"/>
        </w:rPr>
        <w:t>Linkage to government policy</w:t>
      </w:r>
      <w:r w:rsidR="00ED042F" w:rsidRPr="00CE76D8">
        <w:rPr>
          <w:rFonts w:asciiTheme="minorHAnsi" w:hAnsiTheme="minorHAnsi" w:cstheme="minorHAnsi"/>
          <w:color w:val="1F4D78"/>
        </w:rPr>
        <w:t xml:space="preserve"> and corporate plan</w:t>
      </w:r>
      <w:bookmarkEnd w:id="4"/>
    </w:p>
    <w:p w14:paraId="2B895697" w14:textId="2A946CA4" w:rsidR="00634B59" w:rsidRPr="00CE76D8" w:rsidRDefault="00044571" w:rsidP="008B0FB1">
      <w:pPr>
        <w:spacing w:before="200"/>
        <w:jc w:val="both"/>
        <w:rPr>
          <w:rFonts w:cstheme="minorHAnsi"/>
        </w:rPr>
      </w:pPr>
      <w:r w:rsidRPr="00CE76D8">
        <w:rPr>
          <w:rFonts w:cstheme="minorHAnsi"/>
        </w:rPr>
        <w:t>xxxxx</w:t>
      </w:r>
      <w:r w:rsidR="00D45AC8" w:rsidRPr="00CE76D8">
        <w:rPr>
          <w:rFonts w:cstheme="minorHAnsi"/>
        </w:rPr>
        <w:t>.</w:t>
      </w:r>
      <w:r w:rsidR="00634B59" w:rsidRPr="00CE76D8">
        <w:rPr>
          <w:rFonts w:cstheme="minorHAnsi"/>
        </w:rPr>
        <w:t xml:space="preserve"> </w:t>
      </w:r>
    </w:p>
    <w:p w14:paraId="73B48180" w14:textId="3DB4DC2A" w:rsidR="00826FB3" w:rsidRPr="00CE76D8" w:rsidRDefault="00826FB3" w:rsidP="008B0FB1">
      <w:pPr>
        <w:pStyle w:val="Heading3"/>
        <w:rPr>
          <w:rFonts w:asciiTheme="minorHAnsi" w:hAnsiTheme="minorHAnsi" w:cstheme="minorHAnsi"/>
          <w:color w:val="1F4D78"/>
        </w:rPr>
      </w:pPr>
      <w:bookmarkStart w:id="5" w:name="_Toc74318849"/>
      <w:r w:rsidRPr="00CE76D8">
        <w:rPr>
          <w:rFonts w:asciiTheme="minorHAnsi" w:hAnsiTheme="minorHAnsi" w:cstheme="minorHAnsi"/>
          <w:color w:val="1F4D78"/>
        </w:rPr>
        <w:t>Current Government Policy</w:t>
      </w:r>
      <w:bookmarkEnd w:id="5"/>
    </w:p>
    <w:p w14:paraId="242F0B57" w14:textId="47DF983D" w:rsidR="007F5D72" w:rsidRPr="001011D3" w:rsidRDefault="007F5D72" w:rsidP="008B0FB1">
      <w:pPr>
        <w:spacing w:before="200"/>
        <w:jc w:val="both"/>
        <w:rPr>
          <w:rFonts w:cstheme="minorHAnsi"/>
        </w:rPr>
      </w:pPr>
      <w:r w:rsidRPr="001011D3">
        <w:rPr>
          <w:rFonts w:cstheme="minorHAnsi"/>
        </w:rPr>
        <w:t xml:space="preserve">The policy paper comes under </w:t>
      </w:r>
      <w:r w:rsidR="00044571" w:rsidRPr="001011D3">
        <w:rPr>
          <w:rFonts w:cstheme="minorHAnsi"/>
        </w:rPr>
        <w:t>….</w:t>
      </w:r>
    </w:p>
    <w:p w14:paraId="62249040" w14:textId="59153E8C" w:rsidR="00826FB3" w:rsidRPr="00CE76D8" w:rsidRDefault="00044571" w:rsidP="008B0FB1">
      <w:pPr>
        <w:pStyle w:val="Heading3"/>
        <w:rPr>
          <w:rFonts w:asciiTheme="minorHAnsi" w:hAnsiTheme="minorHAnsi" w:cstheme="minorHAnsi"/>
        </w:rPr>
      </w:pPr>
      <w:bookmarkStart w:id="6" w:name="_Toc74318850"/>
      <w:r w:rsidRPr="00CE76D8">
        <w:rPr>
          <w:rFonts w:asciiTheme="minorHAnsi" w:hAnsiTheme="minorHAnsi" w:cstheme="minorHAnsi"/>
        </w:rPr>
        <w:t>XXXX</w:t>
      </w:r>
      <w:r w:rsidR="00826FB3" w:rsidRPr="00CE76D8">
        <w:rPr>
          <w:rFonts w:asciiTheme="minorHAnsi" w:hAnsiTheme="minorHAnsi" w:cstheme="minorHAnsi"/>
        </w:rPr>
        <w:t xml:space="preserve"> Strategic Plan – Corporate Plan </w:t>
      </w:r>
      <w:r w:rsidRPr="00CE76D8">
        <w:rPr>
          <w:rFonts w:asciiTheme="minorHAnsi" w:hAnsiTheme="minorHAnsi" w:cstheme="minorHAnsi"/>
        </w:rPr>
        <w:t>XXXX-20XX</w:t>
      </w:r>
      <w:bookmarkEnd w:id="6"/>
    </w:p>
    <w:p w14:paraId="637C1FF1" w14:textId="608C8901" w:rsidR="009464CC" w:rsidRPr="001011D3" w:rsidRDefault="007F5D72" w:rsidP="008B0FB1">
      <w:pPr>
        <w:spacing w:before="200"/>
        <w:jc w:val="both"/>
        <w:rPr>
          <w:rFonts w:cstheme="minorHAnsi"/>
        </w:rPr>
      </w:pPr>
      <w:r w:rsidRPr="001011D3">
        <w:rPr>
          <w:rFonts w:cstheme="minorHAnsi"/>
        </w:rPr>
        <w:t>Key Result Area A: Fully Independent</w:t>
      </w:r>
    </w:p>
    <w:p w14:paraId="15AB5556" w14:textId="53F13F0A" w:rsidR="007F5D72" w:rsidRPr="001011D3" w:rsidRDefault="007F5D72" w:rsidP="008B0FB1">
      <w:pPr>
        <w:spacing w:before="200"/>
        <w:jc w:val="both"/>
        <w:rPr>
          <w:rFonts w:cstheme="minorHAnsi"/>
        </w:rPr>
      </w:pPr>
      <w:r w:rsidRPr="001011D3">
        <w:rPr>
          <w:rFonts w:cstheme="minorHAnsi"/>
        </w:rPr>
        <w:t>Strategic objective A: Sufficient independence from government</w:t>
      </w:r>
    </w:p>
    <w:p w14:paraId="2F00FCDC" w14:textId="690C4888" w:rsidR="007F5D72" w:rsidRPr="001011D3" w:rsidRDefault="007F5D72" w:rsidP="008B0FB1">
      <w:pPr>
        <w:spacing w:before="200"/>
        <w:jc w:val="both"/>
        <w:rPr>
          <w:rFonts w:cstheme="minorHAnsi"/>
        </w:rPr>
      </w:pPr>
      <w:r w:rsidRPr="001011D3">
        <w:rPr>
          <w:rFonts w:cstheme="minorHAnsi"/>
        </w:rPr>
        <w:t>A1.1 Draft legislation and submit to Cabinet</w:t>
      </w:r>
    </w:p>
    <w:p w14:paraId="7A37ABA0" w14:textId="5CE62F23" w:rsidR="00EC194D" w:rsidRPr="00CE76D8" w:rsidRDefault="009464CC" w:rsidP="008B0FB1">
      <w:pPr>
        <w:pStyle w:val="Heading1"/>
        <w:jc w:val="both"/>
        <w:rPr>
          <w:rFonts w:asciiTheme="minorHAnsi" w:hAnsiTheme="minorHAnsi" w:cstheme="minorHAnsi"/>
          <w:color w:val="1F4D78"/>
        </w:rPr>
      </w:pPr>
      <w:bookmarkStart w:id="7" w:name="_Toc74318851"/>
      <w:r w:rsidRPr="00CE76D8">
        <w:rPr>
          <w:rFonts w:asciiTheme="minorHAnsi" w:hAnsiTheme="minorHAnsi" w:cstheme="minorHAnsi"/>
          <w:color w:val="1F4D78"/>
        </w:rPr>
        <w:t>B</w:t>
      </w:r>
      <w:r w:rsidR="00D13605" w:rsidRPr="00CE76D8">
        <w:rPr>
          <w:rFonts w:asciiTheme="minorHAnsi" w:hAnsiTheme="minorHAnsi" w:cstheme="minorHAnsi"/>
          <w:color w:val="1F4D78"/>
        </w:rPr>
        <w:t>ackground</w:t>
      </w:r>
      <w:bookmarkEnd w:id="7"/>
    </w:p>
    <w:p w14:paraId="56BDE855" w14:textId="419D5AC7" w:rsidR="00A60D88" w:rsidRPr="001011D3" w:rsidRDefault="001D547A" w:rsidP="008B0FB1">
      <w:pPr>
        <w:spacing w:before="200"/>
        <w:jc w:val="both"/>
        <w:rPr>
          <w:rFonts w:cstheme="minorHAnsi"/>
        </w:rPr>
      </w:pPr>
      <w:r w:rsidRPr="001011D3">
        <w:rPr>
          <w:rFonts w:cstheme="minorHAnsi"/>
        </w:rPr>
        <w:t xml:space="preserve">The </w:t>
      </w:r>
      <w:r w:rsidR="004727F0">
        <w:rPr>
          <w:rFonts w:cstheme="minorHAnsi"/>
        </w:rPr>
        <w:t>O</w:t>
      </w:r>
      <w:r w:rsidR="00B06A5E" w:rsidRPr="001011D3">
        <w:rPr>
          <w:rFonts w:cstheme="minorHAnsi"/>
        </w:rPr>
        <w:t>ffice of</w:t>
      </w:r>
      <w:r w:rsidRPr="001011D3">
        <w:rPr>
          <w:rFonts w:cstheme="minorHAnsi"/>
        </w:rPr>
        <w:t xml:space="preserve"> Auditor-General is </w:t>
      </w:r>
      <w:r w:rsidR="00B06A5E" w:rsidRPr="001011D3">
        <w:rPr>
          <w:rFonts w:cstheme="minorHAnsi"/>
        </w:rPr>
        <w:t xml:space="preserve">established by section </w:t>
      </w:r>
      <w:r w:rsidR="00044571" w:rsidRPr="001011D3">
        <w:rPr>
          <w:rFonts w:cstheme="minorHAnsi"/>
        </w:rPr>
        <w:t>xxx</w:t>
      </w:r>
      <w:r w:rsidR="008B0FB1">
        <w:rPr>
          <w:rFonts w:cstheme="minorHAnsi"/>
        </w:rPr>
        <w:t xml:space="preserve"> </w:t>
      </w:r>
      <w:r w:rsidR="00B06A5E" w:rsidRPr="001011D3">
        <w:rPr>
          <w:rFonts w:cstheme="minorHAnsi"/>
        </w:rPr>
        <w:t xml:space="preserve">of the Constitution of </w:t>
      </w:r>
      <w:r w:rsidR="00044571" w:rsidRPr="001011D3">
        <w:rPr>
          <w:rFonts w:cstheme="minorHAnsi"/>
        </w:rPr>
        <w:t>xxxx</w:t>
      </w:r>
      <w:r w:rsidR="008B0FB1">
        <w:rPr>
          <w:rFonts w:cstheme="minorHAnsi"/>
        </w:rPr>
        <w:t>.</w:t>
      </w:r>
      <w:r w:rsidR="00B06A5E" w:rsidRPr="001011D3">
        <w:rPr>
          <w:rFonts w:cstheme="minorHAnsi"/>
        </w:rPr>
        <w:t xml:space="preserve"> </w:t>
      </w:r>
      <w:r w:rsidR="00B06A5E" w:rsidRPr="00CE76D8">
        <w:rPr>
          <w:rFonts w:cstheme="minorHAnsi"/>
        </w:rPr>
        <w:t xml:space="preserve">The powers and duties of, and the legal requirements pertaining to, the Auditor-General are currently set out in </w:t>
      </w:r>
      <w:r w:rsidR="008B0FB1" w:rsidRPr="00CE76D8">
        <w:rPr>
          <w:rFonts w:cstheme="minorHAnsi"/>
        </w:rPr>
        <w:t xml:space="preserve">Section </w:t>
      </w:r>
      <w:r w:rsidR="00044571" w:rsidRPr="00CE76D8">
        <w:rPr>
          <w:rFonts w:cstheme="minorHAnsi"/>
        </w:rPr>
        <w:t>xxxxx</w:t>
      </w:r>
      <w:r w:rsidR="00B06A5E" w:rsidRPr="00CE76D8">
        <w:rPr>
          <w:rFonts w:cstheme="minorHAnsi"/>
        </w:rPr>
        <w:t>.</w:t>
      </w:r>
      <w:r w:rsidR="00B06A5E" w:rsidRPr="001011D3">
        <w:rPr>
          <w:rFonts w:cstheme="minorHAnsi"/>
        </w:rPr>
        <w:t xml:space="preserve"> </w:t>
      </w:r>
    </w:p>
    <w:p w14:paraId="456A7F99" w14:textId="1DA91B41" w:rsidR="00493442" w:rsidRPr="001011D3" w:rsidRDefault="00A60D88" w:rsidP="008B0FB1">
      <w:pPr>
        <w:spacing w:before="200"/>
        <w:jc w:val="both"/>
        <w:rPr>
          <w:rFonts w:cstheme="minorHAnsi"/>
        </w:rPr>
      </w:pPr>
      <w:bookmarkStart w:id="8" w:name="_Hlk58661790"/>
      <w:r w:rsidRPr="001011D3">
        <w:rPr>
          <w:rFonts w:cstheme="minorHAnsi"/>
        </w:rPr>
        <w:t xml:space="preserve">It has </w:t>
      </w:r>
      <w:r w:rsidR="002655EA" w:rsidRPr="001011D3">
        <w:rPr>
          <w:rFonts w:cstheme="minorHAnsi"/>
        </w:rPr>
        <w:t xml:space="preserve">long </w:t>
      </w:r>
      <w:r w:rsidRPr="001011D3">
        <w:rPr>
          <w:rFonts w:cstheme="minorHAnsi"/>
        </w:rPr>
        <w:t xml:space="preserve">been recognised that </w:t>
      </w:r>
      <w:r w:rsidR="00044571" w:rsidRPr="001011D3">
        <w:rPr>
          <w:rFonts w:cstheme="minorHAnsi"/>
        </w:rPr>
        <w:t>xxxx</w:t>
      </w:r>
      <w:r w:rsidRPr="001011D3">
        <w:rPr>
          <w:rFonts w:cstheme="minorHAnsi"/>
        </w:rPr>
        <w:t xml:space="preserve"> Act is out of date, and </w:t>
      </w:r>
      <w:r w:rsidR="002655EA" w:rsidRPr="001011D3">
        <w:rPr>
          <w:rFonts w:cstheme="minorHAnsi"/>
        </w:rPr>
        <w:t xml:space="preserve">that the legislation about public sector auditing </w:t>
      </w:r>
      <w:r w:rsidRPr="001011D3">
        <w:rPr>
          <w:rFonts w:cstheme="minorHAnsi"/>
        </w:rPr>
        <w:t xml:space="preserve">needs to be modernised to reflect the international norms and practices now applicable to </w:t>
      </w:r>
      <w:bookmarkStart w:id="9" w:name="_Hlk76645586"/>
      <w:r w:rsidRPr="001011D3">
        <w:rPr>
          <w:rFonts w:cstheme="minorHAnsi"/>
        </w:rPr>
        <w:t>government audit offices (</w:t>
      </w:r>
      <w:r w:rsidR="002655EA" w:rsidRPr="001011D3">
        <w:rPr>
          <w:rFonts w:cstheme="minorHAnsi"/>
        </w:rPr>
        <w:t xml:space="preserve">which are </w:t>
      </w:r>
      <w:r w:rsidRPr="001011D3">
        <w:rPr>
          <w:rFonts w:cstheme="minorHAnsi"/>
        </w:rPr>
        <w:t xml:space="preserve">known internationally as </w:t>
      </w:r>
      <w:r w:rsidR="006D25E3">
        <w:rPr>
          <w:rFonts w:cstheme="minorHAnsi"/>
        </w:rPr>
        <w:t>s</w:t>
      </w:r>
      <w:r w:rsidRPr="001011D3">
        <w:rPr>
          <w:rFonts w:cstheme="minorHAnsi"/>
        </w:rPr>
        <w:t xml:space="preserve">upreme </w:t>
      </w:r>
      <w:r w:rsidR="006D25E3">
        <w:rPr>
          <w:rFonts w:cstheme="minorHAnsi"/>
        </w:rPr>
        <w:t>a</w:t>
      </w:r>
      <w:r w:rsidRPr="001011D3">
        <w:rPr>
          <w:rFonts w:cstheme="minorHAnsi"/>
        </w:rPr>
        <w:t xml:space="preserve">udit </w:t>
      </w:r>
      <w:r w:rsidR="006D25E3">
        <w:rPr>
          <w:rFonts w:cstheme="minorHAnsi"/>
        </w:rPr>
        <w:t>i</w:t>
      </w:r>
      <w:r w:rsidRPr="001011D3">
        <w:rPr>
          <w:rFonts w:cstheme="minorHAnsi"/>
        </w:rPr>
        <w:t>nstitutions</w:t>
      </w:r>
      <w:r w:rsidR="002655EA" w:rsidRPr="001011D3">
        <w:rPr>
          <w:rFonts w:cstheme="minorHAnsi"/>
        </w:rPr>
        <w:t>,</w:t>
      </w:r>
      <w:r w:rsidRPr="001011D3">
        <w:rPr>
          <w:rFonts w:cstheme="minorHAnsi"/>
        </w:rPr>
        <w:t xml:space="preserve"> or SAIs)</w:t>
      </w:r>
      <w:bookmarkEnd w:id="9"/>
      <w:r w:rsidRPr="001011D3">
        <w:rPr>
          <w:rFonts w:cstheme="minorHAnsi"/>
        </w:rPr>
        <w:t xml:space="preserve">. </w:t>
      </w:r>
    </w:p>
    <w:bookmarkEnd w:id="8"/>
    <w:p w14:paraId="262CB83F" w14:textId="0E59680A" w:rsidR="00493442" w:rsidRPr="001011D3" w:rsidRDefault="00D93592" w:rsidP="008B0FB1">
      <w:pPr>
        <w:spacing w:before="200"/>
        <w:jc w:val="both"/>
        <w:rPr>
          <w:rFonts w:cstheme="minorHAnsi"/>
        </w:rPr>
      </w:pPr>
      <w:r w:rsidRPr="001011D3">
        <w:rPr>
          <w:rFonts w:cstheme="minorHAnsi"/>
        </w:rPr>
        <w:t xml:space="preserve">Replacement legislation has been in planning and consultation since </w:t>
      </w:r>
      <w:r w:rsidR="00F67A7E" w:rsidRPr="001011D3">
        <w:rPr>
          <w:rFonts w:cstheme="minorHAnsi"/>
        </w:rPr>
        <w:t>xxxx</w:t>
      </w:r>
      <w:r w:rsidR="008B0FB1">
        <w:rPr>
          <w:rFonts w:cstheme="minorHAnsi"/>
        </w:rPr>
        <w:t>.</w:t>
      </w:r>
      <w:r w:rsidRPr="001011D3">
        <w:rPr>
          <w:rFonts w:cstheme="minorHAnsi"/>
        </w:rPr>
        <w:t xml:space="preserve"> </w:t>
      </w:r>
      <w:r w:rsidR="009464CC" w:rsidRPr="001011D3">
        <w:rPr>
          <w:rFonts w:cstheme="minorHAnsi"/>
        </w:rPr>
        <w:t xml:space="preserve">With the approval of Cabinet </w:t>
      </w:r>
      <w:r w:rsidR="0040204F" w:rsidRPr="001011D3">
        <w:rPr>
          <w:rFonts w:cstheme="minorHAnsi"/>
        </w:rPr>
        <w:t xml:space="preserve">when the current </w:t>
      </w:r>
      <w:r w:rsidR="00F67A7E" w:rsidRPr="001011D3">
        <w:rPr>
          <w:rFonts w:cstheme="minorHAnsi"/>
        </w:rPr>
        <w:t>xxxx</w:t>
      </w:r>
      <w:r w:rsidR="0040204F" w:rsidRPr="001011D3">
        <w:rPr>
          <w:rFonts w:cstheme="minorHAnsi"/>
        </w:rPr>
        <w:t xml:space="preserve"> Act was drafted</w:t>
      </w:r>
      <w:r w:rsidR="009464CC" w:rsidRPr="001011D3">
        <w:rPr>
          <w:rFonts w:cstheme="minorHAnsi"/>
        </w:rPr>
        <w:t xml:space="preserve">, a </w:t>
      </w:r>
      <w:r w:rsidR="00A60D88" w:rsidRPr="001011D3">
        <w:rPr>
          <w:rFonts w:cstheme="minorHAnsi"/>
        </w:rPr>
        <w:t xml:space="preserve">draft </w:t>
      </w:r>
      <w:r w:rsidR="005B0E1D" w:rsidRPr="001011D3">
        <w:rPr>
          <w:rFonts w:cstheme="minorHAnsi"/>
        </w:rPr>
        <w:t xml:space="preserve">Auditor-General Bill </w:t>
      </w:r>
      <w:r w:rsidR="00D13605" w:rsidRPr="001011D3">
        <w:rPr>
          <w:rFonts w:cstheme="minorHAnsi"/>
        </w:rPr>
        <w:t xml:space="preserve">(the </w:t>
      </w:r>
      <w:r w:rsidR="00A60D88" w:rsidRPr="001011D3">
        <w:rPr>
          <w:rFonts w:cstheme="minorHAnsi"/>
        </w:rPr>
        <w:t xml:space="preserve">draft </w:t>
      </w:r>
      <w:r w:rsidR="00D13605" w:rsidRPr="001011D3">
        <w:rPr>
          <w:rFonts w:cstheme="minorHAnsi"/>
        </w:rPr>
        <w:t>bill)</w:t>
      </w:r>
      <w:r w:rsidR="002655EA" w:rsidRPr="001011D3">
        <w:rPr>
          <w:rFonts w:cstheme="minorHAnsi"/>
        </w:rPr>
        <w:t xml:space="preserve"> </w:t>
      </w:r>
      <w:r w:rsidR="00A60D88" w:rsidRPr="001011D3">
        <w:rPr>
          <w:rFonts w:cstheme="minorHAnsi"/>
        </w:rPr>
        <w:t>was prepared in 20</w:t>
      </w:r>
      <w:r w:rsidR="0066283F" w:rsidRPr="001011D3">
        <w:rPr>
          <w:rFonts w:cstheme="minorHAnsi"/>
        </w:rPr>
        <w:t>xx</w:t>
      </w:r>
      <w:r w:rsidR="00A60D88" w:rsidRPr="001011D3">
        <w:rPr>
          <w:rFonts w:cstheme="minorHAnsi"/>
        </w:rPr>
        <w:t xml:space="preserve">. </w:t>
      </w:r>
    </w:p>
    <w:p w14:paraId="40B60DCB" w14:textId="0FC0A50C" w:rsidR="00D93592" w:rsidRPr="001011D3" w:rsidRDefault="00A60D88" w:rsidP="008B0FB1">
      <w:pPr>
        <w:spacing w:before="200"/>
        <w:jc w:val="both"/>
        <w:rPr>
          <w:rFonts w:cstheme="minorHAnsi"/>
        </w:rPr>
      </w:pPr>
      <w:r w:rsidRPr="001011D3">
        <w:rPr>
          <w:rFonts w:cstheme="minorHAnsi"/>
        </w:rPr>
        <w:t xml:space="preserve">The </w:t>
      </w:r>
      <w:r w:rsidR="00D93592" w:rsidRPr="001011D3">
        <w:rPr>
          <w:rFonts w:cstheme="minorHAnsi"/>
        </w:rPr>
        <w:t xml:space="preserve">object of the draft </w:t>
      </w:r>
      <w:r w:rsidR="002655EA" w:rsidRPr="001011D3">
        <w:rPr>
          <w:rFonts w:cstheme="minorHAnsi"/>
        </w:rPr>
        <w:t>b</w:t>
      </w:r>
      <w:r w:rsidR="00D93592" w:rsidRPr="001011D3">
        <w:rPr>
          <w:rFonts w:cstheme="minorHAnsi"/>
        </w:rPr>
        <w:t xml:space="preserve">ill is </w:t>
      </w:r>
      <w:r w:rsidR="008B0FB1">
        <w:rPr>
          <w:rFonts w:cstheme="minorHAnsi"/>
        </w:rPr>
        <w:t>[</w:t>
      </w:r>
      <w:r w:rsidR="00D93592" w:rsidRPr="001011D3">
        <w:rPr>
          <w:rFonts w:cstheme="minorHAnsi"/>
        </w:rPr>
        <w:t>to create a separate Act</w:t>
      </w:r>
      <w:r w:rsidR="008B0FB1">
        <w:rPr>
          <w:rFonts w:cstheme="minorHAnsi"/>
        </w:rPr>
        <w:t>]</w:t>
      </w:r>
      <w:r w:rsidR="00D93592" w:rsidRPr="001011D3">
        <w:rPr>
          <w:rFonts w:cstheme="minorHAnsi"/>
        </w:rPr>
        <w:t xml:space="preserve"> dealing with all matters relating to the functions, duties and powers of the Auditor-General, and in particular: </w:t>
      </w:r>
    </w:p>
    <w:p w14:paraId="4F8B9333" w14:textId="4ED0C3A9" w:rsidR="00D93592" w:rsidRPr="001011D3" w:rsidRDefault="00D93592" w:rsidP="00CE76D8">
      <w:pPr>
        <w:numPr>
          <w:ilvl w:val="0"/>
          <w:numId w:val="20"/>
        </w:numPr>
        <w:spacing w:after="0"/>
        <w:ind w:left="567" w:hanging="283"/>
        <w:jc w:val="both"/>
        <w:rPr>
          <w:rFonts w:cstheme="minorHAnsi"/>
        </w:rPr>
      </w:pPr>
      <w:r w:rsidRPr="001011D3">
        <w:rPr>
          <w:rFonts w:cstheme="minorHAnsi"/>
        </w:rPr>
        <w:t>to strengthen the functions of the Auditor-General;</w:t>
      </w:r>
    </w:p>
    <w:p w14:paraId="679EB69E" w14:textId="4A6EA721" w:rsidR="00D93592" w:rsidRPr="001011D3" w:rsidRDefault="00D93592" w:rsidP="00CE76D8">
      <w:pPr>
        <w:numPr>
          <w:ilvl w:val="0"/>
          <w:numId w:val="20"/>
        </w:numPr>
        <w:spacing w:after="0"/>
        <w:ind w:left="567" w:hanging="283"/>
        <w:jc w:val="both"/>
        <w:rPr>
          <w:rFonts w:cstheme="minorHAnsi"/>
        </w:rPr>
      </w:pPr>
      <w:r w:rsidRPr="001011D3">
        <w:rPr>
          <w:rFonts w:cstheme="minorHAnsi"/>
        </w:rPr>
        <w:t xml:space="preserve">to establish the National Audit Office </w:t>
      </w:r>
      <w:r w:rsidR="002655EA" w:rsidRPr="001011D3">
        <w:rPr>
          <w:rFonts w:cstheme="minorHAnsi"/>
        </w:rPr>
        <w:t xml:space="preserve">(known as the </w:t>
      </w:r>
      <w:r w:rsidR="00601072" w:rsidRPr="001011D3">
        <w:rPr>
          <w:rFonts w:cstheme="minorHAnsi"/>
        </w:rPr>
        <w:t xml:space="preserve">Office of the Auditor-General, or </w:t>
      </w:r>
      <w:r w:rsidR="00407DD8" w:rsidRPr="001011D3">
        <w:rPr>
          <w:rFonts w:cstheme="minorHAnsi"/>
        </w:rPr>
        <w:t>OAG</w:t>
      </w:r>
      <w:r w:rsidR="00601072" w:rsidRPr="001011D3">
        <w:rPr>
          <w:rFonts w:cstheme="minorHAnsi"/>
        </w:rPr>
        <w:t>)</w:t>
      </w:r>
      <w:r w:rsidR="002655EA" w:rsidRPr="001011D3">
        <w:rPr>
          <w:rFonts w:cstheme="minorHAnsi"/>
        </w:rPr>
        <w:t xml:space="preserve"> </w:t>
      </w:r>
      <w:r w:rsidRPr="001011D3">
        <w:rPr>
          <w:rFonts w:cstheme="minorHAnsi"/>
        </w:rPr>
        <w:t xml:space="preserve">and </w:t>
      </w:r>
      <w:r w:rsidR="008B0FB1">
        <w:rPr>
          <w:rFonts w:cstheme="minorHAnsi"/>
        </w:rPr>
        <w:t>[</w:t>
      </w:r>
      <w:r w:rsidRPr="001011D3">
        <w:rPr>
          <w:rFonts w:cstheme="minorHAnsi"/>
        </w:rPr>
        <w:t>the National Audit Fund</w:t>
      </w:r>
      <w:r w:rsidR="008B0FB1">
        <w:rPr>
          <w:rFonts w:cstheme="minorHAnsi"/>
        </w:rPr>
        <w:t>]</w:t>
      </w:r>
      <w:r w:rsidRPr="001011D3">
        <w:rPr>
          <w:rFonts w:cstheme="minorHAnsi"/>
        </w:rPr>
        <w:t>;</w:t>
      </w:r>
    </w:p>
    <w:p w14:paraId="42C98A60" w14:textId="120E6E97" w:rsidR="00D93592" w:rsidRPr="001011D3" w:rsidRDefault="008B0FB1" w:rsidP="00CE76D8">
      <w:pPr>
        <w:numPr>
          <w:ilvl w:val="0"/>
          <w:numId w:val="20"/>
        </w:numPr>
        <w:spacing w:after="0"/>
        <w:ind w:left="567" w:hanging="283"/>
        <w:jc w:val="both"/>
        <w:rPr>
          <w:rFonts w:cstheme="minorHAnsi"/>
        </w:rPr>
      </w:pPr>
      <w:r>
        <w:rPr>
          <w:rFonts w:cstheme="minorHAnsi"/>
        </w:rPr>
        <w:t>[</w:t>
      </w:r>
      <w:r w:rsidR="00D93592" w:rsidRPr="001011D3">
        <w:rPr>
          <w:rFonts w:cstheme="minorHAnsi"/>
        </w:rPr>
        <w:t xml:space="preserve">to create a position of the Deputy Auditor-General to perform the functions of the </w:t>
      </w:r>
      <w:r w:rsidR="00601072" w:rsidRPr="001011D3">
        <w:rPr>
          <w:rFonts w:cstheme="minorHAnsi"/>
        </w:rPr>
        <w:t>Auditor</w:t>
      </w:r>
      <w:r w:rsidR="00D93592" w:rsidRPr="001011D3">
        <w:rPr>
          <w:rFonts w:cstheme="minorHAnsi"/>
        </w:rPr>
        <w:t>-General if he is unable for any reason to do so;</w:t>
      </w:r>
    </w:p>
    <w:p w14:paraId="149F9989" w14:textId="69EE830B" w:rsidR="00D93592" w:rsidRPr="001011D3" w:rsidRDefault="00D93592" w:rsidP="00CE76D8">
      <w:pPr>
        <w:numPr>
          <w:ilvl w:val="0"/>
          <w:numId w:val="20"/>
        </w:numPr>
        <w:spacing w:after="0"/>
        <w:ind w:left="567" w:hanging="283"/>
        <w:jc w:val="both"/>
        <w:rPr>
          <w:rFonts w:cstheme="minorHAnsi"/>
        </w:rPr>
      </w:pPr>
      <w:r w:rsidRPr="001011D3">
        <w:rPr>
          <w:rFonts w:cstheme="minorHAnsi"/>
        </w:rPr>
        <w:t>to require independent audits of the Auditor-General and the National Audit Office;</w:t>
      </w:r>
    </w:p>
    <w:p w14:paraId="5567DAB0" w14:textId="733CB76F" w:rsidR="008B0FB1" w:rsidRDefault="00D93592" w:rsidP="00CE76D8">
      <w:pPr>
        <w:numPr>
          <w:ilvl w:val="0"/>
          <w:numId w:val="20"/>
        </w:numPr>
        <w:spacing w:after="0"/>
        <w:ind w:left="567" w:hanging="283"/>
        <w:jc w:val="both"/>
        <w:rPr>
          <w:rFonts w:cstheme="minorHAnsi"/>
        </w:rPr>
      </w:pPr>
      <w:r w:rsidRPr="008B0FB1">
        <w:rPr>
          <w:rFonts w:cstheme="minorHAnsi"/>
        </w:rPr>
        <w:t xml:space="preserve">to provide for performance audits; </w:t>
      </w:r>
    </w:p>
    <w:p w14:paraId="40467475" w14:textId="16F90766" w:rsidR="00D93592" w:rsidRDefault="00D93592" w:rsidP="00CE76D8">
      <w:pPr>
        <w:numPr>
          <w:ilvl w:val="0"/>
          <w:numId w:val="20"/>
        </w:numPr>
        <w:spacing w:after="0"/>
        <w:ind w:left="567" w:hanging="283"/>
        <w:jc w:val="both"/>
        <w:rPr>
          <w:rFonts w:cstheme="minorHAnsi"/>
        </w:rPr>
      </w:pPr>
      <w:r w:rsidRPr="008B0FB1">
        <w:rPr>
          <w:rFonts w:cstheme="minorHAnsi"/>
        </w:rPr>
        <w:t xml:space="preserve">to repeal </w:t>
      </w:r>
      <w:r w:rsidR="00CB19BC">
        <w:rPr>
          <w:rFonts w:cstheme="minorHAnsi"/>
        </w:rPr>
        <w:t>[</w:t>
      </w:r>
      <w:r w:rsidRPr="008B0FB1">
        <w:rPr>
          <w:rFonts w:cstheme="minorHAnsi"/>
        </w:rPr>
        <w:t xml:space="preserve">Part VI of the </w:t>
      </w:r>
      <w:r w:rsidR="0066283F" w:rsidRPr="008B0FB1">
        <w:rPr>
          <w:rFonts w:cstheme="minorHAnsi"/>
        </w:rPr>
        <w:t>xxx</w:t>
      </w:r>
      <w:r w:rsidRPr="008B0FB1">
        <w:rPr>
          <w:rFonts w:cstheme="minorHAnsi"/>
        </w:rPr>
        <w:t xml:space="preserve"> Act</w:t>
      </w:r>
      <w:r w:rsidR="008B0FB1">
        <w:rPr>
          <w:rFonts w:cstheme="minorHAnsi"/>
        </w:rPr>
        <w:t>]</w:t>
      </w:r>
      <w:r w:rsidR="00CB19BC">
        <w:rPr>
          <w:rFonts w:cstheme="minorHAnsi"/>
        </w:rPr>
        <w:t>;</w:t>
      </w:r>
      <w:r w:rsidR="008B0FB1">
        <w:rPr>
          <w:rFonts w:cstheme="minorHAnsi"/>
        </w:rPr>
        <w:t xml:space="preserve"> </w:t>
      </w:r>
      <w:r w:rsidR="008B0FB1" w:rsidRPr="008B0FB1">
        <w:rPr>
          <w:rFonts w:cstheme="minorHAnsi"/>
        </w:rPr>
        <w:t>and</w:t>
      </w:r>
    </w:p>
    <w:p w14:paraId="70C10B3F" w14:textId="2D735B78" w:rsidR="00AE3F24" w:rsidRPr="008B0FB1" w:rsidRDefault="00AE3F24" w:rsidP="00CE76D8">
      <w:pPr>
        <w:numPr>
          <w:ilvl w:val="0"/>
          <w:numId w:val="20"/>
        </w:numPr>
        <w:spacing w:after="0"/>
        <w:ind w:left="567" w:hanging="283"/>
        <w:jc w:val="both"/>
        <w:rPr>
          <w:rFonts w:cstheme="minorHAnsi"/>
        </w:rPr>
      </w:pPr>
      <w:r>
        <w:rPr>
          <w:rFonts w:cstheme="minorHAnsi"/>
        </w:rPr>
        <w:t>[add others as necessary].</w:t>
      </w:r>
    </w:p>
    <w:p w14:paraId="3326FCA8" w14:textId="6A9D9DA2" w:rsidR="00451473" w:rsidRPr="001011D3" w:rsidRDefault="009464CC" w:rsidP="008B0FB1">
      <w:pPr>
        <w:spacing w:before="200"/>
        <w:jc w:val="both"/>
        <w:rPr>
          <w:rFonts w:cstheme="minorHAnsi"/>
          <w:bCs/>
        </w:rPr>
      </w:pPr>
      <w:r w:rsidRPr="001011D3">
        <w:rPr>
          <w:rFonts w:cstheme="minorHAnsi"/>
        </w:rPr>
        <w:lastRenderedPageBreak/>
        <w:t>The draft bill was discussed at length between officials in 20</w:t>
      </w:r>
      <w:r w:rsidR="0066283F" w:rsidRPr="001011D3">
        <w:rPr>
          <w:rFonts w:cstheme="minorHAnsi"/>
        </w:rPr>
        <w:t>xx</w:t>
      </w:r>
      <w:r w:rsidRPr="001011D3">
        <w:rPr>
          <w:rFonts w:cstheme="minorHAnsi"/>
        </w:rPr>
        <w:t xml:space="preserve">. </w:t>
      </w:r>
      <w:r w:rsidR="00AE3F24">
        <w:rPr>
          <w:rFonts w:cstheme="minorHAnsi"/>
        </w:rPr>
        <w:t>[</w:t>
      </w:r>
      <w:r w:rsidR="00D13605" w:rsidRPr="001011D3">
        <w:rPr>
          <w:rFonts w:cstheme="minorHAnsi"/>
        </w:rPr>
        <w:t xml:space="preserve">It is </w:t>
      </w:r>
      <w:r w:rsidR="00A60D88" w:rsidRPr="001011D3">
        <w:rPr>
          <w:rFonts w:cstheme="minorHAnsi"/>
        </w:rPr>
        <w:t xml:space="preserve">now </w:t>
      </w:r>
      <w:r w:rsidR="00D13605" w:rsidRPr="001011D3">
        <w:rPr>
          <w:rFonts w:cstheme="minorHAnsi"/>
        </w:rPr>
        <w:t>proposed that the bill will be</w:t>
      </w:r>
      <w:r w:rsidR="005B0E1D" w:rsidRPr="001011D3">
        <w:rPr>
          <w:rFonts w:cstheme="minorHAnsi"/>
          <w:bCs/>
        </w:rPr>
        <w:t xml:space="preserve"> included in the </w:t>
      </w:r>
      <w:r w:rsidR="00A60D88" w:rsidRPr="001011D3">
        <w:rPr>
          <w:rFonts w:cstheme="minorHAnsi"/>
          <w:bCs/>
        </w:rPr>
        <w:t>G</w:t>
      </w:r>
      <w:r w:rsidR="005B0E1D" w:rsidRPr="001011D3">
        <w:rPr>
          <w:rFonts w:cstheme="minorHAnsi"/>
          <w:bCs/>
        </w:rPr>
        <w:t xml:space="preserve">overnment’s legislative </w:t>
      </w:r>
      <w:r w:rsidR="0011671E" w:rsidRPr="001011D3">
        <w:rPr>
          <w:rFonts w:cstheme="minorHAnsi"/>
          <w:bCs/>
        </w:rPr>
        <w:t xml:space="preserve">package </w:t>
      </w:r>
      <w:r w:rsidR="005B0E1D" w:rsidRPr="001011D3">
        <w:rPr>
          <w:rFonts w:cstheme="minorHAnsi"/>
          <w:bCs/>
        </w:rPr>
        <w:t xml:space="preserve">for this year </w:t>
      </w:r>
      <w:r w:rsidR="0011671E" w:rsidRPr="001011D3">
        <w:rPr>
          <w:rFonts w:cstheme="minorHAnsi"/>
          <w:bCs/>
        </w:rPr>
        <w:t>to give effect to</w:t>
      </w:r>
      <w:r w:rsidR="005B0E1D" w:rsidRPr="001011D3">
        <w:rPr>
          <w:rFonts w:cstheme="minorHAnsi"/>
          <w:bCs/>
        </w:rPr>
        <w:t xml:space="preserve"> the </w:t>
      </w:r>
      <w:r w:rsidR="00D13605" w:rsidRPr="001011D3">
        <w:rPr>
          <w:rFonts w:cstheme="minorHAnsi"/>
          <w:bCs/>
        </w:rPr>
        <w:t>n</w:t>
      </w:r>
      <w:r w:rsidR="005B0E1D" w:rsidRPr="001011D3">
        <w:rPr>
          <w:rFonts w:cstheme="minorHAnsi"/>
          <w:bCs/>
        </w:rPr>
        <w:t xml:space="preserve">ational </w:t>
      </w:r>
      <w:r w:rsidR="00D13605" w:rsidRPr="001011D3">
        <w:rPr>
          <w:rFonts w:cstheme="minorHAnsi"/>
          <w:bCs/>
        </w:rPr>
        <w:t>a</w:t>
      </w:r>
      <w:r w:rsidR="005B0E1D" w:rsidRPr="001011D3">
        <w:rPr>
          <w:rFonts w:cstheme="minorHAnsi"/>
          <w:bCs/>
        </w:rPr>
        <w:t>nti</w:t>
      </w:r>
      <w:r w:rsidR="00D13605" w:rsidRPr="001011D3">
        <w:rPr>
          <w:rFonts w:cstheme="minorHAnsi"/>
          <w:bCs/>
        </w:rPr>
        <w:t>-</w:t>
      </w:r>
      <w:r w:rsidR="005B0E1D" w:rsidRPr="001011D3">
        <w:rPr>
          <w:rFonts w:cstheme="minorHAnsi"/>
          <w:bCs/>
        </w:rPr>
        <w:t>corruption strategy.</w:t>
      </w:r>
      <w:r w:rsidR="00AE3F24">
        <w:rPr>
          <w:rFonts w:cstheme="minorHAnsi"/>
          <w:bCs/>
        </w:rPr>
        <w:t>]</w:t>
      </w:r>
    </w:p>
    <w:p w14:paraId="15F07921" w14:textId="107B180F" w:rsidR="00493442" w:rsidRPr="001011D3" w:rsidRDefault="00493442" w:rsidP="008B0FB1">
      <w:pPr>
        <w:spacing w:before="200"/>
        <w:jc w:val="both"/>
        <w:rPr>
          <w:rFonts w:cstheme="minorHAnsi"/>
        </w:rPr>
      </w:pPr>
      <w:r w:rsidRPr="001011D3">
        <w:rPr>
          <w:rFonts w:cstheme="minorHAnsi"/>
        </w:rPr>
        <w:t xml:space="preserve">The need for reform has been highlighted by the recent completion of an international assessment of the </w:t>
      </w:r>
      <w:r w:rsidR="00407DD8" w:rsidRPr="001011D3">
        <w:rPr>
          <w:rFonts w:cstheme="minorHAnsi"/>
        </w:rPr>
        <w:t>OAG</w:t>
      </w:r>
      <w:r w:rsidRPr="001011D3">
        <w:rPr>
          <w:rFonts w:cstheme="minorHAnsi"/>
        </w:rPr>
        <w:t>, using a globally adopted assessment framework known as the SAI Performance Measurement Framework (or SAI PMF).</w:t>
      </w:r>
      <w:r w:rsidRPr="001011D3">
        <w:rPr>
          <w:rStyle w:val="FootnoteReference"/>
          <w:rFonts w:cstheme="minorHAnsi"/>
        </w:rPr>
        <w:footnoteReference w:id="3"/>
      </w:r>
      <w:r w:rsidRPr="001011D3">
        <w:rPr>
          <w:rFonts w:cstheme="minorHAnsi"/>
        </w:rPr>
        <w:t xml:space="preserve"> The assessment (referred to in this paper as the SAI PMF assessment) covered all aspects of the activities and performance of the </w:t>
      </w:r>
      <w:r w:rsidR="00407DD8" w:rsidRPr="001011D3">
        <w:rPr>
          <w:rFonts w:cstheme="minorHAnsi"/>
        </w:rPr>
        <w:t>OAG</w:t>
      </w:r>
      <w:r w:rsidRPr="001011D3">
        <w:rPr>
          <w:rFonts w:cstheme="minorHAnsi"/>
        </w:rPr>
        <w:t xml:space="preserve"> against international standards. Its purpose was to assist the </w:t>
      </w:r>
      <w:r w:rsidR="00407DD8" w:rsidRPr="001011D3">
        <w:rPr>
          <w:rFonts w:cstheme="minorHAnsi"/>
        </w:rPr>
        <w:t>OAG</w:t>
      </w:r>
      <w:r w:rsidRPr="001011D3">
        <w:rPr>
          <w:rFonts w:cstheme="minorHAnsi"/>
        </w:rPr>
        <w:t xml:space="preserve"> and the Auditor-General to understand where the office sits against international standards; to target areas for development (including in relation to the governing legislation); and to demonstrate to the </w:t>
      </w:r>
      <w:r w:rsidR="00407DD8" w:rsidRPr="001011D3">
        <w:rPr>
          <w:rFonts w:cstheme="minorHAnsi"/>
        </w:rPr>
        <w:t>OAG</w:t>
      </w:r>
      <w:r w:rsidRPr="001011D3">
        <w:rPr>
          <w:rFonts w:cstheme="minorHAnsi"/>
        </w:rPr>
        <w:t xml:space="preserve">’s development partners the progress that has been made to re-establish the </w:t>
      </w:r>
      <w:r w:rsidR="00407DD8" w:rsidRPr="001011D3">
        <w:rPr>
          <w:rFonts w:cstheme="minorHAnsi"/>
        </w:rPr>
        <w:t>OAG</w:t>
      </w:r>
      <w:r w:rsidRPr="001011D3">
        <w:rPr>
          <w:rFonts w:cstheme="minorHAnsi"/>
        </w:rPr>
        <w:t xml:space="preserve"> since 20</w:t>
      </w:r>
      <w:r w:rsidR="001011D3">
        <w:rPr>
          <w:rFonts w:cstheme="minorHAnsi"/>
        </w:rPr>
        <w:t>xx</w:t>
      </w:r>
      <w:r w:rsidRPr="001011D3">
        <w:rPr>
          <w:rFonts w:cstheme="minorHAnsi"/>
        </w:rPr>
        <w:t xml:space="preserve">. </w:t>
      </w:r>
    </w:p>
    <w:p w14:paraId="23CD6DAE" w14:textId="28C3EB29" w:rsidR="001D547A" w:rsidRPr="00CE76D8" w:rsidRDefault="001D547A" w:rsidP="008B0FB1">
      <w:pPr>
        <w:pStyle w:val="Heading1"/>
        <w:jc w:val="both"/>
        <w:rPr>
          <w:rFonts w:asciiTheme="minorHAnsi" w:hAnsiTheme="minorHAnsi" w:cstheme="minorHAnsi"/>
          <w:color w:val="1F4D78"/>
        </w:rPr>
      </w:pPr>
      <w:bookmarkStart w:id="10" w:name="_Toc462680683"/>
      <w:bookmarkStart w:id="11" w:name="_Toc74318852"/>
      <w:r w:rsidRPr="00CE76D8">
        <w:rPr>
          <w:rFonts w:asciiTheme="minorHAnsi" w:hAnsiTheme="minorHAnsi" w:cstheme="minorHAnsi"/>
          <w:color w:val="1F4D78"/>
        </w:rPr>
        <w:t>The purpose of this paper and what it covers</w:t>
      </w:r>
      <w:bookmarkEnd w:id="10"/>
      <w:bookmarkEnd w:id="11"/>
      <w:r w:rsidRPr="00CE76D8">
        <w:rPr>
          <w:rFonts w:asciiTheme="minorHAnsi" w:hAnsiTheme="minorHAnsi" w:cstheme="minorHAnsi"/>
          <w:color w:val="1F4D78"/>
        </w:rPr>
        <w:t xml:space="preserve"> </w:t>
      </w:r>
    </w:p>
    <w:p w14:paraId="44F3F5A3" w14:textId="7DE91BE2" w:rsidR="00601072" w:rsidRPr="001011D3" w:rsidRDefault="00451473" w:rsidP="008B0FB1">
      <w:pPr>
        <w:spacing w:before="200"/>
        <w:jc w:val="both"/>
        <w:rPr>
          <w:rFonts w:cstheme="minorHAnsi"/>
        </w:rPr>
      </w:pPr>
      <w:r w:rsidRPr="001011D3">
        <w:rPr>
          <w:rFonts w:cstheme="minorHAnsi"/>
        </w:rPr>
        <w:t xml:space="preserve">The purpose of this paper is to provide relevant information </w:t>
      </w:r>
      <w:r w:rsidR="00601072" w:rsidRPr="001011D3">
        <w:rPr>
          <w:rFonts w:cstheme="minorHAnsi"/>
        </w:rPr>
        <w:t xml:space="preserve">about the policy underlying the draft Bill, and how the proposed reform will strengthen the independence and functioning of the </w:t>
      </w:r>
      <w:r w:rsidR="00407DD8" w:rsidRPr="001011D3">
        <w:rPr>
          <w:rFonts w:cstheme="minorHAnsi"/>
        </w:rPr>
        <w:t>OAG</w:t>
      </w:r>
      <w:r w:rsidR="00601072" w:rsidRPr="001011D3">
        <w:rPr>
          <w:rFonts w:cstheme="minorHAnsi"/>
        </w:rPr>
        <w:t xml:space="preserve"> in relation to international norms and standards. </w:t>
      </w:r>
    </w:p>
    <w:p w14:paraId="397572AD" w14:textId="199D0623" w:rsidR="00601072" w:rsidRPr="001011D3" w:rsidRDefault="00601072" w:rsidP="008B0FB1">
      <w:pPr>
        <w:spacing w:before="200"/>
        <w:jc w:val="both"/>
        <w:rPr>
          <w:rFonts w:cstheme="minorHAnsi"/>
        </w:rPr>
      </w:pPr>
      <w:r w:rsidRPr="001011D3">
        <w:rPr>
          <w:rFonts w:cstheme="minorHAnsi"/>
        </w:rPr>
        <w:t>The structure of the paper is as follows:</w:t>
      </w:r>
    </w:p>
    <w:p w14:paraId="274EDBE1" w14:textId="62D66C6C" w:rsidR="009464CC" w:rsidRPr="001011D3" w:rsidRDefault="00601072" w:rsidP="00CE76D8">
      <w:pPr>
        <w:numPr>
          <w:ilvl w:val="0"/>
          <w:numId w:val="29"/>
        </w:numPr>
        <w:spacing w:before="200"/>
        <w:ind w:left="709" w:hanging="425"/>
        <w:jc w:val="both"/>
        <w:rPr>
          <w:rFonts w:cstheme="minorHAnsi"/>
        </w:rPr>
      </w:pPr>
      <w:r w:rsidRPr="001011D3">
        <w:rPr>
          <w:rFonts w:cstheme="minorHAnsi"/>
        </w:rPr>
        <w:t xml:space="preserve">Part A </w:t>
      </w:r>
      <w:r w:rsidR="00F0007D" w:rsidRPr="001011D3">
        <w:rPr>
          <w:rFonts w:cstheme="minorHAnsi"/>
        </w:rPr>
        <w:t>summarises the key elements of the Bill, and the underlying policy, with reference to the list of objectives set out above and the results of the recent international assessment of the OAG.</w:t>
      </w:r>
    </w:p>
    <w:p w14:paraId="0B392A88" w14:textId="0E9DA5D8" w:rsidR="00F0007D" w:rsidRPr="001011D3" w:rsidRDefault="00F0007D" w:rsidP="00CE76D8">
      <w:pPr>
        <w:numPr>
          <w:ilvl w:val="0"/>
          <w:numId w:val="29"/>
        </w:numPr>
        <w:spacing w:before="200"/>
        <w:ind w:left="709" w:hanging="425"/>
        <w:jc w:val="both"/>
        <w:rPr>
          <w:rFonts w:cstheme="minorHAnsi"/>
        </w:rPr>
      </w:pPr>
      <w:r w:rsidRPr="001011D3">
        <w:rPr>
          <w:rFonts w:cstheme="minorHAnsi"/>
        </w:rPr>
        <w:t>Part B notes:</w:t>
      </w:r>
    </w:p>
    <w:p w14:paraId="7F7F7904" w14:textId="50EFF8D4" w:rsidR="009464CC" w:rsidRPr="001011D3" w:rsidRDefault="00F0007D" w:rsidP="00CE76D8">
      <w:pPr>
        <w:numPr>
          <w:ilvl w:val="0"/>
          <w:numId w:val="31"/>
        </w:numPr>
        <w:spacing w:before="200"/>
        <w:ind w:left="993" w:hanging="284"/>
        <w:jc w:val="both"/>
        <w:rPr>
          <w:rFonts w:cstheme="minorHAnsi"/>
        </w:rPr>
      </w:pPr>
      <w:r w:rsidRPr="001011D3">
        <w:rPr>
          <w:rFonts w:cstheme="minorHAnsi"/>
        </w:rPr>
        <w:t xml:space="preserve">an issue regarding the tenure of the Auditor-General, which while a constitutional issue is out of step with international standards on SAI independence; </w:t>
      </w:r>
      <w:r w:rsidR="009464CC" w:rsidRPr="001011D3">
        <w:rPr>
          <w:rFonts w:cstheme="minorHAnsi"/>
        </w:rPr>
        <w:t>and</w:t>
      </w:r>
    </w:p>
    <w:p w14:paraId="75691335" w14:textId="4DE48174" w:rsidR="00E20214" w:rsidRPr="001011D3" w:rsidRDefault="009464CC" w:rsidP="00CE76D8">
      <w:pPr>
        <w:numPr>
          <w:ilvl w:val="0"/>
          <w:numId w:val="31"/>
        </w:numPr>
        <w:spacing w:before="200"/>
        <w:ind w:left="993" w:hanging="284"/>
        <w:jc w:val="both"/>
        <w:rPr>
          <w:rFonts w:cstheme="minorHAnsi"/>
        </w:rPr>
      </w:pPr>
      <w:r w:rsidRPr="001011D3">
        <w:rPr>
          <w:rFonts w:cstheme="minorHAnsi"/>
        </w:rPr>
        <w:t xml:space="preserve">certain additional matters that are not in the draft Bill but could be considered for inclusion </w:t>
      </w:r>
      <w:r w:rsidR="00F0007D" w:rsidRPr="001011D3">
        <w:rPr>
          <w:rFonts w:cstheme="minorHAnsi"/>
        </w:rPr>
        <w:t>following the proposed consultation process.</w:t>
      </w:r>
    </w:p>
    <w:p w14:paraId="4AC65EE3" w14:textId="767E93C1" w:rsidR="00601072" w:rsidRPr="001011D3" w:rsidRDefault="00601072" w:rsidP="00CE76D8">
      <w:pPr>
        <w:numPr>
          <w:ilvl w:val="0"/>
          <w:numId w:val="21"/>
        </w:numPr>
        <w:spacing w:before="200"/>
        <w:ind w:left="567" w:hanging="283"/>
        <w:jc w:val="both"/>
        <w:rPr>
          <w:rFonts w:cstheme="minorHAnsi"/>
        </w:rPr>
      </w:pPr>
      <w:r w:rsidRPr="001011D3">
        <w:rPr>
          <w:rFonts w:cstheme="minorHAnsi"/>
        </w:rPr>
        <w:t xml:space="preserve">Part </w:t>
      </w:r>
      <w:r w:rsidR="00F0007D" w:rsidRPr="001011D3">
        <w:rPr>
          <w:rFonts w:cstheme="minorHAnsi"/>
        </w:rPr>
        <w:t>C</w:t>
      </w:r>
      <w:r w:rsidRPr="001011D3">
        <w:rPr>
          <w:rFonts w:cstheme="minorHAnsi"/>
        </w:rPr>
        <w:t xml:space="preserve"> addresses the international dimension, with reference to:</w:t>
      </w:r>
    </w:p>
    <w:p w14:paraId="38013CE4" w14:textId="22E6F997" w:rsidR="00601072" w:rsidRPr="001011D3" w:rsidRDefault="00601072" w:rsidP="00CE76D8">
      <w:pPr>
        <w:numPr>
          <w:ilvl w:val="0"/>
          <w:numId w:val="22"/>
        </w:numPr>
        <w:spacing w:before="200"/>
        <w:ind w:left="993" w:hanging="284"/>
        <w:jc w:val="both"/>
        <w:rPr>
          <w:rFonts w:cstheme="minorHAnsi"/>
        </w:rPr>
      </w:pPr>
      <w:r w:rsidRPr="001011D3">
        <w:rPr>
          <w:rFonts w:cstheme="minorHAnsi"/>
        </w:rPr>
        <w:t xml:space="preserve">the assistance provided to the </w:t>
      </w:r>
      <w:r w:rsidR="00407DD8" w:rsidRPr="001011D3">
        <w:rPr>
          <w:rFonts w:cstheme="minorHAnsi"/>
        </w:rPr>
        <w:t>OAG</w:t>
      </w:r>
      <w:r w:rsidRPr="001011D3">
        <w:rPr>
          <w:rFonts w:cstheme="minorHAnsi"/>
        </w:rPr>
        <w:t xml:space="preserve"> by the Pacific Association of Supreme Audit Institutions (the regional group of government audit offices, known as PASAI) in the preparation of the draft Bill; </w:t>
      </w:r>
      <w:r w:rsidR="00E20214" w:rsidRPr="001011D3">
        <w:rPr>
          <w:rFonts w:cstheme="minorHAnsi"/>
        </w:rPr>
        <w:t>and</w:t>
      </w:r>
    </w:p>
    <w:p w14:paraId="540B5077" w14:textId="09E769CD" w:rsidR="00601072" w:rsidRPr="001011D3" w:rsidRDefault="00601072" w:rsidP="00CE76D8">
      <w:pPr>
        <w:numPr>
          <w:ilvl w:val="0"/>
          <w:numId w:val="22"/>
        </w:numPr>
        <w:spacing w:before="200"/>
        <w:ind w:left="993" w:hanging="284"/>
        <w:jc w:val="both"/>
        <w:rPr>
          <w:rFonts w:cstheme="minorHAnsi"/>
        </w:rPr>
      </w:pPr>
      <w:r w:rsidRPr="001011D3">
        <w:rPr>
          <w:rFonts w:cstheme="minorHAnsi"/>
        </w:rPr>
        <w:t>the importance of independence in any new legislation relating to a government audit office.</w:t>
      </w:r>
    </w:p>
    <w:p w14:paraId="657E157B" w14:textId="17016BC2" w:rsidR="00601072" w:rsidRPr="00CE76D8" w:rsidRDefault="00601072" w:rsidP="008B0FB1">
      <w:pPr>
        <w:pStyle w:val="Heading1"/>
        <w:jc w:val="both"/>
        <w:rPr>
          <w:rFonts w:asciiTheme="minorHAnsi" w:hAnsiTheme="minorHAnsi" w:cstheme="minorHAnsi"/>
          <w:color w:val="1F4D78"/>
        </w:rPr>
      </w:pPr>
      <w:bookmarkStart w:id="12" w:name="_Toc74318853"/>
      <w:r w:rsidRPr="00CE76D8">
        <w:rPr>
          <w:rFonts w:asciiTheme="minorHAnsi" w:hAnsiTheme="minorHAnsi" w:cstheme="minorHAnsi"/>
          <w:color w:val="1F4D78"/>
        </w:rPr>
        <w:t>Part A: Key elements and underlying policy</w:t>
      </w:r>
      <w:bookmarkEnd w:id="12"/>
      <w:r w:rsidRPr="00CE76D8">
        <w:rPr>
          <w:rFonts w:asciiTheme="minorHAnsi" w:hAnsiTheme="minorHAnsi" w:cstheme="minorHAnsi"/>
          <w:color w:val="1F4D78"/>
        </w:rPr>
        <w:t xml:space="preserve"> </w:t>
      </w:r>
    </w:p>
    <w:p w14:paraId="3577F763" w14:textId="665CA07E" w:rsidR="00601072" w:rsidRPr="001011D3" w:rsidRDefault="00E20214" w:rsidP="008B0FB1">
      <w:pPr>
        <w:spacing w:before="200"/>
        <w:jc w:val="both"/>
        <w:rPr>
          <w:rFonts w:cstheme="minorHAnsi"/>
        </w:rPr>
      </w:pPr>
      <w:r w:rsidRPr="001011D3">
        <w:rPr>
          <w:rFonts w:cstheme="minorHAnsi"/>
        </w:rPr>
        <w:t xml:space="preserve">This part of the paper summarises the key elements of the Bill, and how they will strengthen the functions of the </w:t>
      </w:r>
      <w:r w:rsidR="00407DD8" w:rsidRPr="001011D3">
        <w:rPr>
          <w:rFonts w:cstheme="minorHAnsi"/>
        </w:rPr>
        <w:t>OAG</w:t>
      </w:r>
      <w:r w:rsidRPr="001011D3">
        <w:rPr>
          <w:rFonts w:cstheme="minorHAnsi"/>
        </w:rPr>
        <w:t xml:space="preserve"> as the SAI of </w:t>
      </w:r>
      <w:r w:rsidR="000C585E" w:rsidRPr="001011D3">
        <w:rPr>
          <w:rFonts w:cstheme="minorHAnsi"/>
        </w:rPr>
        <w:t>[country]</w:t>
      </w:r>
      <w:r w:rsidRPr="001011D3">
        <w:rPr>
          <w:rFonts w:cstheme="minorHAnsi"/>
        </w:rPr>
        <w:t>.</w:t>
      </w:r>
    </w:p>
    <w:p w14:paraId="0495E3C8" w14:textId="7BFC64A5" w:rsidR="00E20214" w:rsidRPr="00CE76D8" w:rsidRDefault="00E20214" w:rsidP="00CE76D8">
      <w:pPr>
        <w:pStyle w:val="Heading3"/>
        <w:rPr>
          <w:rFonts w:asciiTheme="minorHAnsi" w:hAnsiTheme="minorHAnsi" w:cstheme="minorHAnsi"/>
        </w:rPr>
      </w:pPr>
      <w:bookmarkStart w:id="13" w:name="_Toc74318854"/>
      <w:r w:rsidRPr="00CE76D8">
        <w:rPr>
          <w:rFonts w:asciiTheme="minorHAnsi" w:hAnsiTheme="minorHAnsi" w:cstheme="minorHAnsi"/>
        </w:rPr>
        <w:lastRenderedPageBreak/>
        <w:t>Strengthening the functions of the Auditor-General</w:t>
      </w:r>
      <w:bookmarkEnd w:id="13"/>
      <w:r w:rsidRPr="00CE76D8">
        <w:rPr>
          <w:rFonts w:asciiTheme="minorHAnsi" w:hAnsiTheme="minorHAnsi" w:cstheme="minorHAnsi"/>
        </w:rPr>
        <w:t xml:space="preserve"> </w:t>
      </w:r>
    </w:p>
    <w:p w14:paraId="670D464C" w14:textId="712980B5" w:rsidR="00B75F6F" w:rsidRPr="001011D3" w:rsidRDefault="00B75F6F" w:rsidP="008B0FB1">
      <w:pPr>
        <w:spacing w:before="200"/>
        <w:jc w:val="both"/>
        <w:rPr>
          <w:rFonts w:cstheme="minorHAnsi"/>
        </w:rPr>
      </w:pPr>
      <w:r w:rsidRPr="001011D3">
        <w:rPr>
          <w:rFonts w:cstheme="minorHAnsi"/>
        </w:rPr>
        <w:t>The Auditor-General’s auditing mandate is derived from</w:t>
      </w:r>
      <w:r w:rsidR="00493442" w:rsidRPr="001011D3">
        <w:rPr>
          <w:rFonts w:cstheme="minorHAnsi"/>
        </w:rPr>
        <w:t xml:space="preserve"> section </w:t>
      </w:r>
      <w:r w:rsidR="000C585E" w:rsidRPr="001011D3">
        <w:rPr>
          <w:rFonts w:cstheme="minorHAnsi"/>
        </w:rPr>
        <w:t>xxx</w:t>
      </w:r>
      <w:r w:rsidR="00493442" w:rsidRPr="001011D3">
        <w:rPr>
          <w:rFonts w:cstheme="minorHAnsi"/>
        </w:rPr>
        <w:t xml:space="preserve"> of</w:t>
      </w:r>
      <w:r w:rsidRPr="001011D3">
        <w:rPr>
          <w:rFonts w:cstheme="minorHAnsi"/>
        </w:rPr>
        <w:t xml:space="preserve"> the Constitution. It provides an overarching mandate </w:t>
      </w:r>
      <w:r w:rsidR="00493442" w:rsidRPr="001011D3">
        <w:rPr>
          <w:rFonts w:cstheme="minorHAnsi"/>
        </w:rPr>
        <w:t>to audit</w:t>
      </w:r>
      <w:r w:rsidRPr="001011D3">
        <w:rPr>
          <w:rFonts w:cstheme="minorHAnsi"/>
        </w:rPr>
        <w:t xml:space="preserve"> the accounts of the Government</w:t>
      </w:r>
      <w:r w:rsidR="00493442" w:rsidRPr="001011D3">
        <w:rPr>
          <w:rFonts w:cstheme="minorHAnsi"/>
        </w:rPr>
        <w:t xml:space="preserve"> and report to Parliament</w:t>
      </w:r>
      <w:r w:rsidRPr="001011D3">
        <w:rPr>
          <w:rFonts w:cstheme="minorHAnsi"/>
        </w:rPr>
        <w:t>. However, detailed provisions are needed in legislation to specify the extent of the mandate in relation to:</w:t>
      </w:r>
    </w:p>
    <w:p w14:paraId="079B47D3" w14:textId="79A601CA" w:rsidR="00B75F6F" w:rsidRPr="001011D3" w:rsidRDefault="00B75F6F" w:rsidP="00CE76D8">
      <w:pPr>
        <w:numPr>
          <w:ilvl w:val="0"/>
          <w:numId w:val="24"/>
        </w:numPr>
        <w:spacing w:after="0"/>
        <w:ind w:left="709" w:hanging="425"/>
        <w:jc w:val="both"/>
        <w:rPr>
          <w:rFonts w:cstheme="minorHAnsi"/>
        </w:rPr>
      </w:pPr>
      <w:r w:rsidRPr="001011D3">
        <w:rPr>
          <w:rFonts w:cstheme="minorHAnsi"/>
        </w:rPr>
        <w:t xml:space="preserve">the </w:t>
      </w:r>
      <w:r w:rsidR="00493442" w:rsidRPr="001011D3">
        <w:rPr>
          <w:rFonts w:cstheme="minorHAnsi"/>
        </w:rPr>
        <w:t>types</w:t>
      </w:r>
      <w:r w:rsidRPr="001011D3">
        <w:rPr>
          <w:rFonts w:cstheme="minorHAnsi"/>
        </w:rPr>
        <w:t xml:space="preserve"> of public sector entities that the Auditor-General can audit; </w:t>
      </w:r>
    </w:p>
    <w:p w14:paraId="57F21C92" w14:textId="3CE2C05F" w:rsidR="00791992" w:rsidRPr="001011D3" w:rsidRDefault="00B75F6F" w:rsidP="00CE76D8">
      <w:pPr>
        <w:numPr>
          <w:ilvl w:val="0"/>
          <w:numId w:val="24"/>
        </w:numPr>
        <w:spacing w:after="0"/>
        <w:ind w:left="709" w:hanging="425"/>
        <w:jc w:val="both"/>
        <w:rPr>
          <w:rFonts w:cstheme="minorHAnsi"/>
        </w:rPr>
      </w:pPr>
      <w:r w:rsidRPr="001011D3">
        <w:rPr>
          <w:rFonts w:cstheme="minorHAnsi"/>
        </w:rPr>
        <w:t>the types of audit that the Auditor-General can perform</w:t>
      </w:r>
      <w:r w:rsidR="00791992" w:rsidRPr="001011D3">
        <w:rPr>
          <w:rFonts w:cstheme="minorHAnsi"/>
        </w:rPr>
        <w:t xml:space="preserve">; </w:t>
      </w:r>
    </w:p>
    <w:p w14:paraId="61FADFDD" w14:textId="53DB14D8" w:rsidR="00EE16A5" w:rsidRPr="001011D3" w:rsidRDefault="00791992" w:rsidP="00CE76D8">
      <w:pPr>
        <w:numPr>
          <w:ilvl w:val="0"/>
          <w:numId w:val="24"/>
        </w:numPr>
        <w:spacing w:after="0"/>
        <w:ind w:left="709" w:hanging="425"/>
        <w:jc w:val="both"/>
        <w:rPr>
          <w:rFonts w:cstheme="minorHAnsi"/>
        </w:rPr>
      </w:pPr>
      <w:r w:rsidRPr="001011D3">
        <w:rPr>
          <w:rFonts w:cstheme="minorHAnsi"/>
        </w:rPr>
        <w:t>the powers of the Auditor-General and auditors appointed or delegated to him</w:t>
      </w:r>
      <w:r w:rsidR="00811886">
        <w:rPr>
          <w:rFonts w:cstheme="minorHAnsi"/>
        </w:rPr>
        <w:t>/her</w:t>
      </w:r>
      <w:r w:rsidR="00EE16A5" w:rsidRPr="001011D3">
        <w:rPr>
          <w:rFonts w:cstheme="minorHAnsi"/>
        </w:rPr>
        <w:t>; and</w:t>
      </w:r>
    </w:p>
    <w:p w14:paraId="49E6545B" w14:textId="1DB6E628" w:rsidR="00B75F6F" w:rsidRDefault="00EE16A5" w:rsidP="00CE76D8">
      <w:pPr>
        <w:numPr>
          <w:ilvl w:val="0"/>
          <w:numId w:val="24"/>
        </w:numPr>
        <w:spacing w:after="0"/>
        <w:ind w:left="709" w:hanging="425"/>
        <w:jc w:val="both"/>
        <w:rPr>
          <w:rFonts w:cstheme="minorHAnsi"/>
        </w:rPr>
      </w:pPr>
      <w:r w:rsidRPr="001011D3">
        <w:rPr>
          <w:rFonts w:cstheme="minorHAnsi"/>
        </w:rPr>
        <w:t>reporting and follow-up of recommendations</w:t>
      </w:r>
      <w:r w:rsidR="00B75F6F" w:rsidRPr="001011D3">
        <w:rPr>
          <w:rFonts w:cstheme="minorHAnsi"/>
        </w:rPr>
        <w:t>.</w:t>
      </w:r>
    </w:p>
    <w:p w14:paraId="0CA8609B" w14:textId="77777777" w:rsidR="008B0FB1" w:rsidRPr="001011D3" w:rsidRDefault="008B0FB1" w:rsidP="008B0FB1">
      <w:pPr>
        <w:spacing w:after="0"/>
        <w:ind w:left="360"/>
        <w:jc w:val="both"/>
        <w:rPr>
          <w:rFonts w:cstheme="minorHAnsi"/>
        </w:rPr>
      </w:pPr>
    </w:p>
    <w:p w14:paraId="256724A9" w14:textId="0CD37742" w:rsidR="00791992" w:rsidRPr="00CE76D8" w:rsidRDefault="00493442" w:rsidP="008B0FB1">
      <w:pPr>
        <w:pStyle w:val="Heading3"/>
        <w:rPr>
          <w:rFonts w:asciiTheme="minorHAnsi" w:hAnsiTheme="minorHAnsi" w:cstheme="minorHAnsi"/>
        </w:rPr>
      </w:pPr>
      <w:bookmarkStart w:id="14" w:name="_Toc74318855"/>
      <w:r w:rsidRPr="00CE76D8">
        <w:rPr>
          <w:rFonts w:asciiTheme="minorHAnsi" w:hAnsiTheme="minorHAnsi" w:cstheme="minorHAnsi"/>
        </w:rPr>
        <w:t>Types</w:t>
      </w:r>
      <w:r w:rsidR="00791992" w:rsidRPr="00CE76D8">
        <w:rPr>
          <w:rFonts w:asciiTheme="minorHAnsi" w:hAnsiTheme="minorHAnsi" w:cstheme="minorHAnsi"/>
        </w:rPr>
        <w:t xml:space="preserve"> of entities audited</w:t>
      </w:r>
      <w:bookmarkEnd w:id="14"/>
    </w:p>
    <w:p w14:paraId="4439E38B" w14:textId="5F2B8D12" w:rsidR="00B75F6F" w:rsidRPr="001011D3" w:rsidRDefault="00B75F6F" w:rsidP="008B0FB1">
      <w:pPr>
        <w:spacing w:before="200"/>
        <w:jc w:val="both"/>
        <w:rPr>
          <w:rFonts w:cstheme="minorHAnsi"/>
        </w:rPr>
      </w:pPr>
      <w:r w:rsidRPr="001011D3">
        <w:rPr>
          <w:rFonts w:cstheme="minorHAnsi"/>
        </w:rPr>
        <w:t>The Auditor-General currently audits a wide range of public sector organisations. They include the core public sector organisations (</w:t>
      </w:r>
      <w:r w:rsidR="006D25E3">
        <w:rPr>
          <w:rFonts w:cstheme="minorHAnsi"/>
        </w:rPr>
        <w:t>m</w:t>
      </w:r>
      <w:r w:rsidRPr="001011D3">
        <w:rPr>
          <w:rFonts w:cstheme="minorHAnsi"/>
        </w:rPr>
        <w:t xml:space="preserve">inistries, provincial governments, </w:t>
      </w:r>
      <w:r w:rsidR="000C585E" w:rsidRPr="001011D3">
        <w:rPr>
          <w:rFonts w:cstheme="minorHAnsi"/>
        </w:rPr>
        <w:t>xxxxx</w:t>
      </w:r>
      <w:r w:rsidRPr="001011D3">
        <w:rPr>
          <w:rFonts w:cstheme="minorHAnsi"/>
        </w:rPr>
        <w:t>) and also the wide range of other public sector organisations including statutory organisations, constitutional offices and special funds, publicly owned companies, state-owned enterprises, and other entities that are controlled by or receive a majority of their funds from public sector entities.</w:t>
      </w:r>
      <w:r w:rsidR="006D25E3">
        <w:rPr>
          <w:rFonts w:cstheme="minorHAnsi"/>
        </w:rPr>
        <w:t xml:space="preserve"> </w:t>
      </w:r>
      <w:r w:rsidRPr="001011D3">
        <w:rPr>
          <w:rFonts w:cstheme="minorHAnsi"/>
        </w:rPr>
        <w:t xml:space="preserve">The Auditor-General is also often asked to audit other entities which exist for a public purpose, such as entities that are accountable to the Government </w:t>
      </w:r>
      <w:r w:rsidR="000C585E" w:rsidRPr="001011D3">
        <w:rPr>
          <w:rFonts w:cstheme="minorHAnsi"/>
        </w:rPr>
        <w:t>[</w:t>
      </w:r>
      <w:r w:rsidRPr="001011D3">
        <w:rPr>
          <w:rFonts w:cstheme="minorHAnsi"/>
        </w:rPr>
        <w:t>or provincial governments</w:t>
      </w:r>
      <w:r w:rsidR="000C585E" w:rsidRPr="001011D3">
        <w:rPr>
          <w:rFonts w:cstheme="minorHAnsi"/>
        </w:rPr>
        <w:t>]</w:t>
      </w:r>
      <w:r w:rsidRPr="001011D3">
        <w:rPr>
          <w:rFonts w:cstheme="minorHAnsi"/>
        </w:rPr>
        <w:t xml:space="preserve">, and others such as sporting, community, or charitable organisations. </w:t>
      </w:r>
    </w:p>
    <w:p w14:paraId="2415F71F" w14:textId="3E973195" w:rsidR="00791992" w:rsidRPr="001011D3" w:rsidRDefault="00B75F6F" w:rsidP="008B0FB1">
      <w:pPr>
        <w:spacing w:before="200"/>
        <w:jc w:val="both"/>
        <w:rPr>
          <w:rFonts w:cstheme="minorHAnsi"/>
        </w:rPr>
      </w:pPr>
      <w:r w:rsidRPr="001011D3">
        <w:rPr>
          <w:rFonts w:cstheme="minorHAnsi"/>
        </w:rPr>
        <w:t xml:space="preserve">The SAI PMF assessment found that the </w:t>
      </w:r>
      <w:r w:rsidR="00407DD8" w:rsidRPr="001011D3">
        <w:rPr>
          <w:rFonts w:cstheme="minorHAnsi"/>
        </w:rPr>
        <w:t>OAG</w:t>
      </w:r>
      <w:r w:rsidRPr="001011D3">
        <w:rPr>
          <w:rFonts w:cstheme="minorHAnsi"/>
        </w:rPr>
        <w:t xml:space="preserve"> has an appropriately broad mandate in relation to </w:t>
      </w:r>
      <w:r w:rsidR="00791992" w:rsidRPr="001011D3">
        <w:rPr>
          <w:rFonts w:cstheme="minorHAnsi"/>
        </w:rPr>
        <w:t xml:space="preserve">the public sector, but noted that the scope of the mandate under the existing legislation is unclear and in need of restatement. The assessment also noted a particular point of difficulty in the existing legislation </w:t>
      </w:r>
      <w:r w:rsidR="00EB2BF0" w:rsidRPr="001011D3">
        <w:rPr>
          <w:rFonts w:cstheme="minorHAnsi"/>
        </w:rPr>
        <w:t>concerning</w:t>
      </w:r>
      <w:r w:rsidR="00791992" w:rsidRPr="001011D3">
        <w:rPr>
          <w:rFonts w:cstheme="minorHAnsi"/>
        </w:rPr>
        <w:t xml:space="preserve"> any trust, fund, or account not described in the Constitution or section </w:t>
      </w:r>
      <w:r w:rsidR="000C585E" w:rsidRPr="001011D3">
        <w:rPr>
          <w:rFonts w:cstheme="minorHAnsi"/>
        </w:rPr>
        <w:t>xxx</w:t>
      </w:r>
      <w:r w:rsidR="00791992" w:rsidRPr="001011D3">
        <w:rPr>
          <w:rFonts w:cstheme="minorHAnsi"/>
        </w:rPr>
        <w:t xml:space="preserve"> of the </w:t>
      </w:r>
      <w:r w:rsidR="000C585E" w:rsidRPr="001011D3">
        <w:rPr>
          <w:rFonts w:cstheme="minorHAnsi"/>
        </w:rPr>
        <w:t>xxxx</w:t>
      </w:r>
      <w:r w:rsidR="00791992" w:rsidRPr="001011D3">
        <w:rPr>
          <w:rFonts w:cstheme="minorHAnsi"/>
        </w:rPr>
        <w:t xml:space="preserve"> Audit Act. This provides that the Auditor-General “shall not be required” to audit such accounts unless the responsible Minister has directed the head of the entity to prepare accounts for audit. The </w:t>
      </w:r>
      <w:r w:rsidR="00EB2BF0" w:rsidRPr="001011D3">
        <w:rPr>
          <w:rFonts w:cstheme="minorHAnsi"/>
        </w:rPr>
        <w:t xml:space="preserve">SAI PMF </w:t>
      </w:r>
      <w:r w:rsidR="00791992" w:rsidRPr="001011D3">
        <w:rPr>
          <w:rFonts w:cstheme="minorHAnsi"/>
        </w:rPr>
        <w:t xml:space="preserve">assessment found this provision to be unsatisfactory – as has also been recognised in the preparation of the draft Bill. </w:t>
      </w:r>
    </w:p>
    <w:p w14:paraId="0430A9C9" w14:textId="4FC03B39" w:rsidR="00791992" w:rsidRPr="001011D3" w:rsidRDefault="00791992" w:rsidP="008B0FB1">
      <w:pPr>
        <w:spacing w:before="200"/>
        <w:jc w:val="both"/>
        <w:rPr>
          <w:rFonts w:cstheme="minorHAnsi"/>
        </w:rPr>
      </w:pPr>
      <w:r w:rsidRPr="001011D3">
        <w:rPr>
          <w:rFonts w:cstheme="minorHAnsi"/>
        </w:rPr>
        <w:t xml:space="preserve">More generally, the assessment noted with approval the purpose of the draft Bill to clarify the scope of the Auditor-General’s mandate by the use of consistent terminology that will identify clearly which public entities are subject to audit. </w:t>
      </w:r>
      <w:r w:rsidR="00EF0DF0" w:rsidRPr="001011D3">
        <w:rPr>
          <w:rFonts w:cstheme="minorHAnsi"/>
        </w:rPr>
        <w:t>This includes the power to audit trust funds.</w:t>
      </w:r>
    </w:p>
    <w:p w14:paraId="7D4C24DA" w14:textId="65240550" w:rsidR="00791992" w:rsidRPr="00CE76D8" w:rsidRDefault="00791992" w:rsidP="00CE76D8">
      <w:pPr>
        <w:pStyle w:val="Heading3"/>
        <w:rPr>
          <w:rFonts w:asciiTheme="minorHAnsi" w:hAnsiTheme="minorHAnsi" w:cstheme="minorHAnsi"/>
        </w:rPr>
      </w:pPr>
      <w:bookmarkStart w:id="15" w:name="_Toc74318856"/>
      <w:r w:rsidRPr="00CE76D8">
        <w:rPr>
          <w:rFonts w:asciiTheme="minorHAnsi" w:hAnsiTheme="minorHAnsi" w:cstheme="minorHAnsi"/>
        </w:rPr>
        <w:t>Types of audit</w:t>
      </w:r>
      <w:bookmarkEnd w:id="15"/>
    </w:p>
    <w:p w14:paraId="1AE7B417" w14:textId="77777777" w:rsidR="00791992" w:rsidRPr="001011D3" w:rsidRDefault="00791992" w:rsidP="008B0FB1">
      <w:pPr>
        <w:spacing w:before="200"/>
        <w:jc w:val="both"/>
        <w:rPr>
          <w:rFonts w:cstheme="minorHAnsi"/>
        </w:rPr>
      </w:pPr>
      <w:r w:rsidRPr="001011D3">
        <w:rPr>
          <w:rFonts w:cstheme="minorHAnsi"/>
        </w:rPr>
        <w:t>In relation to the types of audit, international standards recognise the importance of a SAI being able to carry out:</w:t>
      </w:r>
    </w:p>
    <w:p w14:paraId="245AC339" w14:textId="3920AA3C" w:rsidR="00791992" w:rsidRPr="001011D3" w:rsidRDefault="00791992" w:rsidP="00CE76D8">
      <w:pPr>
        <w:numPr>
          <w:ilvl w:val="0"/>
          <w:numId w:val="25"/>
        </w:numPr>
        <w:spacing w:before="200"/>
        <w:ind w:left="709" w:hanging="425"/>
        <w:jc w:val="both"/>
        <w:rPr>
          <w:rFonts w:cstheme="minorHAnsi"/>
        </w:rPr>
      </w:pPr>
      <w:r w:rsidRPr="001011D3">
        <w:rPr>
          <w:rFonts w:cstheme="minorHAnsi"/>
        </w:rPr>
        <w:t xml:space="preserve">financial audits in accordance with internationally recognised standards; </w:t>
      </w:r>
    </w:p>
    <w:p w14:paraId="54973CAD" w14:textId="757AE6DD" w:rsidR="00791992" w:rsidRPr="001011D3" w:rsidRDefault="00791992" w:rsidP="00CE76D8">
      <w:pPr>
        <w:numPr>
          <w:ilvl w:val="0"/>
          <w:numId w:val="25"/>
        </w:numPr>
        <w:spacing w:before="200"/>
        <w:ind w:left="709" w:hanging="425"/>
        <w:jc w:val="both"/>
        <w:rPr>
          <w:rFonts w:cstheme="minorHAnsi"/>
        </w:rPr>
      </w:pPr>
      <w:r w:rsidRPr="001011D3">
        <w:rPr>
          <w:rFonts w:cstheme="minorHAnsi"/>
        </w:rPr>
        <w:t>performance audits, aimed at auditing the effectiveness, efficiency and economy of the use of public sector resources (within the scope of existing government policy); and</w:t>
      </w:r>
    </w:p>
    <w:p w14:paraId="3C67CEF2" w14:textId="06F79B08" w:rsidR="00791992" w:rsidRPr="001011D3" w:rsidRDefault="00791992" w:rsidP="00CE76D8">
      <w:pPr>
        <w:numPr>
          <w:ilvl w:val="0"/>
          <w:numId w:val="25"/>
        </w:numPr>
        <w:spacing w:before="200"/>
        <w:ind w:left="709" w:hanging="425"/>
        <w:jc w:val="both"/>
        <w:rPr>
          <w:rFonts w:cstheme="minorHAnsi"/>
        </w:rPr>
      </w:pPr>
      <w:r w:rsidRPr="001011D3">
        <w:rPr>
          <w:rFonts w:cstheme="minorHAnsi"/>
        </w:rPr>
        <w:t>compliance audits, which address compliance with laws and regulations as well as other matters of probity in the use of public resources.</w:t>
      </w:r>
    </w:p>
    <w:p w14:paraId="1077D5D9" w14:textId="77777777" w:rsidR="00791992" w:rsidRPr="001011D3" w:rsidRDefault="00791992" w:rsidP="008B0FB1">
      <w:pPr>
        <w:spacing w:before="200"/>
        <w:jc w:val="both"/>
        <w:rPr>
          <w:rFonts w:cstheme="minorHAnsi"/>
        </w:rPr>
      </w:pPr>
      <w:r w:rsidRPr="001011D3">
        <w:rPr>
          <w:rFonts w:cstheme="minorHAnsi"/>
        </w:rPr>
        <w:t>The draft Bill will bring this aspect of the Auditor-General’s mandate into line with these international standards. Performance audits are discussed in more detail below.</w:t>
      </w:r>
    </w:p>
    <w:p w14:paraId="7B2B13DA" w14:textId="77777777" w:rsidR="00791992" w:rsidRPr="001011D3" w:rsidRDefault="00791992" w:rsidP="008B0FB1">
      <w:pPr>
        <w:spacing w:before="200"/>
        <w:jc w:val="both"/>
        <w:rPr>
          <w:rFonts w:cstheme="minorHAnsi"/>
          <w:i/>
        </w:rPr>
      </w:pPr>
      <w:r w:rsidRPr="001011D3">
        <w:rPr>
          <w:rFonts w:cstheme="minorHAnsi"/>
          <w:i/>
        </w:rPr>
        <w:lastRenderedPageBreak/>
        <w:t>Powers of the Auditor-General</w:t>
      </w:r>
    </w:p>
    <w:p w14:paraId="3E93851C" w14:textId="77777777" w:rsidR="00EE16A5" w:rsidRPr="001011D3" w:rsidRDefault="00EE16A5" w:rsidP="008B0FB1">
      <w:pPr>
        <w:spacing w:before="200"/>
        <w:jc w:val="both"/>
        <w:rPr>
          <w:rFonts w:cstheme="minorHAnsi"/>
        </w:rPr>
      </w:pPr>
      <w:r w:rsidRPr="001011D3">
        <w:rPr>
          <w:rFonts w:cstheme="minorHAnsi"/>
        </w:rPr>
        <w:t>Powers of access to information, documents, and government offices are an essential element of independence of a SAI, and to the effective conduct of audits.</w:t>
      </w:r>
    </w:p>
    <w:p w14:paraId="4246DF00" w14:textId="107974B4" w:rsidR="00EE16A5" w:rsidRPr="001011D3" w:rsidRDefault="00EE16A5" w:rsidP="008B0FB1">
      <w:pPr>
        <w:spacing w:before="200"/>
        <w:jc w:val="both"/>
        <w:rPr>
          <w:rFonts w:cstheme="minorHAnsi"/>
        </w:rPr>
      </w:pPr>
      <w:r w:rsidRPr="001011D3">
        <w:rPr>
          <w:rFonts w:cstheme="minorHAnsi"/>
        </w:rPr>
        <w:t xml:space="preserve">The SAI PMF assessment found that the Auditor-General’s powers under </w:t>
      </w:r>
      <w:r w:rsidR="00EB2BF0" w:rsidRPr="001011D3">
        <w:rPr>
          <w:rFonts w:cstheme="minorHAnsi"/>
        </w:rPr>
        <w:t xml:space="preserve">section </w:t>
      </w:r>
      <w:r w:rsidR="00AE3F24">
        <w:rPr>
          <w:rFonts w:cstheme="minorHAnsi"/>
        </w:rPr>
        <w:t>xxx</w:t>
      </w:r>
      <w:r w:rsidR="00EB2BF0" w:rsidRPr="001011D3">
        <w:rPr>
          <w:rFonts w:cstheme="minorHAnsi"/>
        </w:rPr>
        <w:t xml:space="preserve"> of the Constitution and </w:t>
      </w:r>
      <w:r w:rsidRPr="001011D3">
        <w:rPr>
          <w:rFonts w:cstheme="minorHAnsi"/>
        </w:rPr>
        <w:t xml:space="preserve">existing legislation meet international standards. The draft Bill intends to modernise and strengthen this aspect of the mandate. </w:t>
      </w:r>
    </w:p>
    <w:p w14:paraId="3F391FF1" w14:textId="77777777" w:rsidR="00EE16A5" w:rsidRPr="001011D3" w:rsidRDefault="00EE16A5" w:rsidP="008B0FB1">
      <w:pPr>
        <w:spacing w:before="200"/>
        <w:jc w:val="both"/>
        <w:rPr>
          <w:rFonts w:cstheme="minorHAnsi"/>
          <w:i/>
        </w:rPr>
      </w:pPr>
      <w:r w:rsidRPr="001011D3">
        <w:rPr>
          <w:rFonts w:cstheme="minorHAnsi"/>
          <w:i/>
        </w:rPr>
        <w:t>Reporting and follow-up of recommendations</w:t>
      </w:r>
    </w:p>
    <w:p w14:paraId="205D0D84" w14:textId="7E87794F" w:rsidR="00EE16A5" w:rsidRPr="001011D3" w:rsidRDefault="00EE16A5" w:rsidP="008B0FB1">
      <w:pPr>
        <w:spacing w:before="200"/>
        <w:jc w:val="both"/>
        <w:rPr>
          <w:rFonts w:cstheme="minorHAnsi"/>
        </w:rPr>
      </w:pPr>
      <w:r w:rsidRPr="001011D3">
        <w:rPr>
          <w:rFonts w:cstheme="minorHAnsi"/>
        </w:rPr>
        <w:t xml:space="preserve">The power to report to Parliament is an essential element of SAI independence. This power is stated in </w:t>
      </w:r>
      <w:r w:rsidR="00EB2BF0" w:rsidRPr="001011D3">
        <w:rPr>
          <w:rFonts w:cstheme="minorHAnsi"/>
        </w:rPr>
        <w:t xml:space="preserve">section </w:t>
      </w:r>
      <w:r w:rsidR="000C585E" w:rsidRPr="001011D3">
        <w:rPr>
          <w:rFonts w:cstheme="minorHAnsi"/>
        </w:rPr>
        <w:t>xxxx</w:t>
      </w:r>
      <w:r w:rsidR="00EB2BF0" w:rsidRPr="001011D3">
        <w:rPr>
          <w:rFonts w:cstheme="minorHAnsi"/>
        </w:rPr>
        <w:t xml:space="preserve"> of </w:t>
      </w:r>
      <w:r w:rsidRPr="001011D3">
        <w:rPr>
          <w:rFonts w:cstheme="minorHAnsi"/>
        </w:rPr>
        <w:t xml:space="preserve">the Constitution. Part </w:t>
      </w:r>
      <w:r w:rsidR="000C585E" w:rsidRPr="001011D3">
        <w:rPr>
          <w:rFonts w:cstheme="minorHAnsi"/>
        </w:rPr>
        <w:t>XXX</w:t>
      </w:r>
      <w:r w:rsidRPr="001011D3">
        <w:rPr>
          <w:rFonts w:cstheme="minorHAnsi"/>
        </w:rPr>
        <w:t xml:space="preserve"> of the draft Bill contains specific provisions in relation to reporting. They include, importantly, powers to report:</w:t>
      </w:r>
    </w:p>
    <w:p w14:paraId="0C0393B3" w14:textId="24CFDA96" w:rsidR="00EF0DF0" w:rsidRPr="001011D3" w:rsidRDefault="00EE16A5" w:rsidP="00CE76D8">
      <w:pPr>
        <w:numPr>
          <w:ilvl w:val="0"/>
          <w:numId w:val="26"/>
        </w:numPr>
        <w:spacing w:before="200"/>
        <w:ind w:left="709" w:hanging="425"/>
        <w:jc w:val="both"/>
        <w:rPr>
          <w:rFonts w:cstheme="minorHAnsi"/>
        </w:rPr>
      </w:pPr>
      <w:r w:rsidRPr="001011D3">
        <w:rPr>
          <w:rFonts w:cstheme="minorHAnsi"/>
        </w:rPr>
        <w:t xml:space="preserve">financial irregularities to the Minister of Finance; </w:t>
      </w:r>
    </w:p>
    <w:p w14:paraId="6862EF10" w14:textId="52A27B4E" w:rsidR="00EE16A5" w:rsidRDefault="00EE16A5" w:rsidP="00CE76D8">
      <w:pPr>
        <w:numPr>
          <w:ilvl w:val="0"/>
          <w:numId w:val="26"/>
        </w:numPr>
        <w:spacing w:before="200"/>
        <w:ind w:left="709" w:hanging="425"/>
        <w:jc w:val="both"/>
        <w:rPr>
          <w:rFonts w:cstheme="minorHAnsi"/>
        </w:rPr>
      </w:pPr>
      <w:r w:rsidRPr="001011D3">
        <w:rPr>
          <w:rFonts w:cstheme="minorHAnsi"/>
        </w:rPr>
        <w:t>concerns about fraud, misconduct or other dishonest behaviour to the Police, the Leadership Code Commission, or other appropriate authority</w:t>
      </w:r>
      <w:r w:rsidR="00AE3F24">
        <w:rPr>
          <w:rFonts w:cstheme="minorHAnsi"/>
        </w:rPr>
        <w:t>; and</w:t>
      </w:r>
    </w:p>
    <w:p w14:paraId="3E614816" w14:textId="4F28A16D" w:rsidR="00AE3F24" w:rsidRPr="001011D3" w:rsidRDefault="00AE3F24" w:rsidP="00CE76D8">
      <w:pPr>
        <w:numPr>
          <w:ilvl w:val="0"/>
          <w:numId w:val="26"/>
        </w:numPr>
        <w:spacing w:before="200"/>
        <w:ind w:left="709" w:hanging="425"/>
        <w:jc w:val="both"/>
        <w:rPr>
          <w:rFonts w:cstheme="minorHAnsi"/>
        </w:rPr>
      </w:pPr>
      <w:r>
        <w:rPr>
          <w:rFonts w:cstheme="minorHAnsi"/>
        </w:rPr>
        <w:t>[   ]</w:t>
      </w:r>
      <w:r w:rsidR="00CB19BC">
        <w:rPr>
          <w:rFonts w:cstheme="minorHAnsi"/>
        </w:rPr>
        <w:t>.</w:t>
      </w:r>
    </w:p>
    <w:p w14:paraId="1090AF7E" w14:textId="1917CA21" w:rsidR="00EF0DF0" w:rsidRPr="001011D3" w:rsidRDefault="00EE16A5" w:rsidP="008B0FB1">
      <w:pPr>
        <w:spacing w:before="200"/>
        <w:jc w:val="both"/>
        <w:rPr>
          <w:rFonts w:cstheme="minorHAnsi"/>
        </w:rPr>
      </w:pPr>
      <w:r w:rsidRPr="001011D3">
        <w:rPr>
          <w:rFonts w:cstheme="minorHAnsi"/>
        </w:rPr>
        <w:t xml:space="preserve">International standards also emphasise the importance of follow-up of a SAI’s audit recommendations. </w:t>
      </w:r>
      <w:r w:rsidR="00EF0DF0" w:rsidRPr="001011D3">
        <w:rPr>
          <w:rFonts w:cstheme="minorHAnsi"/>
        </w:rPr>
        <w:t xml:space="preserve">This should include the ability to have reports to Parliament considered by the </w:t>
      </w:r>
      <w:r w:rsidR="00AE3F24">
        <w:rPr>
          <w:rFonts w:cstheme="minorHAnsi"/>
        </w:rPr>
        <w:t>[</w:t>
      </w:r>
      <w:r w:rsidR="00EF0DF0" w:rsidRPr="001011D3">
        <w:rPr>
          <w:rFonts w:cstheme="minorHAnsi"/>
        </w:rPr>
        <w:t>Public Accounts Committee</w:t>
      </w:r>
      <w:r w:rsidR="00AE3F24">
        <w:rPr>
          <w:rFonts w:cstheme="minorHAnsi"/>
        </w:rPr>
        <w:t>]</w:t>
      </w:r>
      <w:r w:rsidR="00EF0DF0" w:rsidRPr="001011D3">
        <w:rPr>
          <w:rFonts w:cstheme="minorHAnsi"/>
        </w:rPr>
        <w:t>, but also other mechanisms to enhance accountability and ensure that areas of improvement are acted on. The draft Bill contains provisions which specifically address these needs.</w:t>
      </w:r>
      <w:r w:rsidRPr="001011D3">
        <w:rPr>
          <w:rFonts w:cstheme="minorHAnsi"/>
        </w:rPr>
        <w:t xml:space="preserve"> </w:t>
      </w:r>
    </w:p>
    <w:p w14:paraId="45E25477" w14:textId="45687C3A" w:rsidR="00431CA2" w:rsidRPr="00CE76D8" w:rsidRDefault="00431CA2" w:rsidP="00CE76D8">
      <w:pPr>
        <w:pStyle w:val="Heading3"/>
        <w:rPr>
          <w:rFonts w:asciiTheme="minorHAnsi" w:hAnsiTheme="minorHAnsi" w:cstheme="minorHAnsi"/>
          <w:color w:val="1F4D78"/>
        </w:rPr>
      </w:pPr>
      <w:bookmarkStart w:id="16" w:name="_Toc74318857"/>
      <w:r w:rsidRPr="00CE76D8">
        <w:rPr>
          <w:rFonts w:asciiTheme="minorHAnsi" w:hAnsiTheme="minorHAnsi" w:cstheme="minorHAnsi"/>
          <w:color w:val="1F4D78"/>
        </w:rPr>
        <w:t>Independence</w:t>
      </w:r>
      <w:bookmarkEnd w:id="16"/>
    </w:p>
    <w:p w14:paraId="48B95E10" w14:textId="5501674F" w:rsidR="00431CA2" w:rsidRDefault="00431CA2" w:rsidP="008B0FB1">
      <w:pPr>
        <w:jc w:val="both"/>
      </w:pPr>
      <w:r>
        <w:t>Independence is defined as “free from outside control</w:t>
      </w:r>
      <w:r w:rsidR="00CB19BC">
        <w:t>,</w:t>
      </w:r>
      <w:r>
        <w:t xml:space="preserve"> not subject to another's authority and is not depending on another for livelihood or subsistence”. An auditor must maintain independence from the audit client to uphold the objectivity and integrity of the audit process. Auditor independence is the cornerstone of the auditing profession and it is the foundation of the public's trust in the accounting and auditing profession. </w:t>
      </w:r>
    </w:p>
    <w:p w14:paraId="4A593990" w14:textId="77777777" w:rsidR="00431CA2" w:rsidRDefault="00431CA2" w:rsidP="008B0FB1">
      <w:pPr>
        <w:jc w:val="both"/>
      </w:pPr>
      <w:r>
        <w:t xml:space="preserve">At the country level, the independence of the Auditor-General is fundamentally important in its role as an agent auditing the government. It is the basis of the public’s trust in its work to ensure accountability and transparency. The work of the Auditor-General should give Parliament and the public ‘independent assurance’ that public entities are operating and giving an account of their operations and performances. </w:t>
      </w:r>
    </w:p>
    <w:p w14:paraId="6FEDD0E5" w14:textId="40BF87E1" w:rsidR="008B0801" w:rsidRPr="00CE76D8" w:rsidRDefault="008B0801" w:rsidP="00CE76D8">
      <w:pPr>
        <w:pStyle w:val="Heading2"/>
        <w:rPr>
          <w:rFonts w:cstheme="minorHAnsi"/>
          <w:color w:val="1F4D78"/>
          <w:lang w:val="en-US"/>
        </w:rPr>
      </w:pPr>
      <w:bookmarkStart w:id="17" w:name="_Toc60561429"/>
      <w:bookmarkStart w:id="18" w:name="_Toc74318858"/>
      <w:r w:rsidRPr="00CE76D8">
        <w:rPr>
          <w:rFonts w:asciiTheme="minorHAnsi" w:hAnsiTheme="minorHAnsi" w:cstheme="minorHAnsi"/>
          <w:color w:val="1F4D78"/>
          <w:lang w:val="en-US"/>
        </w:rPr>
        <w:t xml:space="preserve">Key </w:t>
      </w:r>
      <w:r w:rsidR="006D25E3" w:rsidRPr="00CE76D8">
        <w:rPr>
          <w:rFonts w:asciiTheme="minorHAnsi" w:hAnsiTheme="minorHAnsi" w:cstheme="minorHAnsi"/>
          <w:color w:val="1F4D78"/>
          <w:lang w:val="en-US"/>
        </w:rPr>
        <w:t>d</w:t>
      </w:r>
      <w:r w:rsidRPr="00CE76D8">
        <w:rPr>
          <w:rFonts w:asciiTheme="minorHAnsi" w:hAnsiTheme="minorHAnsi" w:cstheme="minorHAnsi"/>
          <w:color w:val="1F4D78"/>
          <w:lang w:val="en-US"/>
        </w:rPr>
        <w:t xml:space="preserve">ocuments regarding SAI </w:t>
      </w:r>
      <w:r w:rsidR="006D25E3" w:rsidRPr="00CE76D8">
        <w:rPr>
          <w:rFonts w:asciiTheme="minorHAnsi" w:hAnsiTheme="minorHAnsi" w:cstheme="minorHAnsi"/>
          <w:color w:val="1F4D78"/>
          <w:lang w:val="en-US"/>
        </w:rPr>
        <w:t>i</w:t>
      </w:r>
      <w:r w:rsidRPr="00CE76D8">
        <w:rPr>
          <w:rFonts w:asciiTheme="minorHAnsi" w:hAnsiTheme="minorHAnsi" w:cstheme="minorHAnsi"/>
          <w:color w:val="1F4D78"/>
          <w:lang w:val="en-US"/>
        </w:rPr>
        <w:t>ndependence</w:t>
      </w:r>
      <w:bookmarkEnd w:id="17"/>
      <w:bookmarkEnd w:id="18"/>
    </w:p>
    <w:p w14:paraId="22BAD28C" w14:textId="0ECC8F51" w:rsidR="008B0801" w:rsidRPr="008B0801" w:rsidRDefault="008B0801" w:rsidP="008B0FB1">
      <w:pPr>
        <w:spacing w:after="160"/>
        <w:jc w:val="both"/>
        <w:rPr>
          <w:lang w:val="en-US"/>
        </w:rPr>
      </w:pPr>
      <w:r w:rsidRPr="008B0801">
        <w:rPr>
          <w:lang w:val="en-US"/>
        </w:rPr>
        <w:t xml:space="preserve">We will now turn to the some of the key international documents and declarations regarding the importance of SAI </w:t>
      </w:r>
      <w:r w:rsidR="00CB19BC">
        <w:rPr>
          <w:lang w:val="en-US"/>
        </w:rPr>
        <w:t>i</w:t>
      </w:r>
      <w:r w:rsidRPr="008B0801">
        <w:rPr>
          <w:lang w:val="en-US"/>
        </w:rPr>
        <w:t>ndependence.</w:t>
      </w:r>
    </w:p>
    <w:p w14:paraId="59BCC08E" w14:textId="30B8769A" w:rsidR="008B0801" w:rsidRPr="00CE76D8" w:rsidRDefault="008B0801" w:rsidP="00CE76D8">
      <w:pPr>
        <w:pStyle w:val="Heading3"/>
        <w:rPr>
          <w:rFonts w:cstheme="minorHAnsi"/>
          <w:color w:val="1F4D78"/>
          <w:lang w:val="en-US"/>
        </w:rPr>
      </w:pPr>
      <w:bookmarkStart w:id="19" w:name="_Toc60561430"/>
      <w:bookmarkStart w:id="20" w:name="_Toc74318859"/>
      <w:r w:rsidRPr="00CE76D8">
        <w:rPr>
          <w:rFonts w:asciiTheme="minorHAnsi" w:hAnsiTheme="minorHAnsi" w:cstheme="minorHAnsi"/>
          <w:color w:val="1F4D78"/>
          <w:lang w:val="en-US"/>
        </w:rPr>
        <w:t xml:space="preserve">Lima Declaration of </w:t>
      </w:r>
      <w:r w:rsidR="006D25E3" w:rsidRPr="00CE76D8">
        <w:rPr>
          <w:rFonts w:asciiTheme="minorHAnsi" w:hAnsiTheme="minorHAnsi" w:cstheme="minorHAnsi"/>
          <w:color w:val="1F4D78"/>
          <w:lang w:val="en-US"/>
        </w:rPr>
        <w:t>g</w:t>
      </w:r>
      <w:r w:rsidRPr="00CE76D8">
        <w:rPr>
          <w:rFonts w:asciiTheme="minorHAnsi" w:hAnsiTheme="minorHAnsi" w:cstheme="minorHAnsi"/>
          <w:color w:val="1F4D78"/>
          <w:lang w:val="en-US"/>
        </w:rPr>
        <w:t xml:space="preserve">uidelines on </w:t>
      </w:r>
      <w:r w:rsidR="006D25E3" w:rsidRPr="00CE76D8">
        <w:rPr>
          <w:rFonts w:asciiTheme="minorHAnsi" w:hAnsiTheme="minorHAnsi" w:cstheme="minorHAnsi"/>
          <w:color w:val="1F4D78"/>
          <w:lang w:val="en-US"/>
        </w:rPr>
        <w:t>a</w:t>
      </w:r>
      <w:r w:rsidRPr="00CE76D8">
        <w:rPr>
          <w:rFonts w:asciiTheme="minorHAnsi" w:hAnsiTheme="minorHAnsi" w:cstheme="minorHAnsi"/>
          <w:color w:val="1F4D78"/>
          <w:lang w:val="en-US"/>
        </w:rPr>
        <w:t xml:space="preserve">uditing </w:t>
      </w:r>
      <w:r w:rsidR="006D25E3" w:rsidRPr="00CE76D8">
        <w:rPr>
          <w:rFonts w:asciiTheme="minorHAnsi" w:hAnsiTheme="minorHAnsi" w:cstheme="minorHAnsi"/>
          <w:color w:val="1F4D78"/>
          <w:lang w:val="en-US"/>
        </w:rPr>
        <w:t>p</w:t>
      </w:r>
      <w:r w:rsidRPr="00CE76D8">
        <w:rPr>
          <w:rFonts w:asciiTheme="minorHAnsi" w:hAnsiTheme="minorHAnsi" w:cstheme="minorHAnsi"/>
          <w:color w:val="1F4D78"/>
          <w:lang w:val="en-US"/>
        </w:rPr>
        <w:t>recepts</w:t>
      </w:r>
      <w:bookmarkEnd w:id="19"/>
      <w:bookmarkEnd w:id="20"/>
    </w:p>
    <w:p w14:paraId="3933E6F8" w14:textId="77777777" w:rsidR="008B0801" w:rsidRPr="008B0801" w:rsidRDefault="008B0801" w:rsidP="008B0FB1">
      <w:pPr>
        <w:autoSpaceDE w:val="0"/>
        <w:autoSpaceDN w:val="0"/>
        <w:adjustRightInd w:val="0"/>
        <w:spacing w:after="0"/>
        <w:jc w:val="both"/>
        <w:rPr>
          <w:rFonts w:cstheme="minorHAnsi"/>
          <w:lang w:val="en-US"/>
        </w:rPr>
      </w:pPr>
    </w:p>
    <w:p w14:paraId="17309AB4" w14:textId="2719E53A" w:rsidR="008B0801" w:rsidRPr="008B0801" w:rsidRDefault="00ED148F" w:rsidP="008B0FB1">
      <w:pPr>
        <w:autoSpaceDE w:val="0"/>
        <w:autoSpaceDN w:val="0"/>
        <w:adjustRightInd w:val="0"/>
        <w:spacing w:after="0"/>
        <w:jc w:val="both"/>
        <w:rPr>
          <w:rFonts w:cstheme="minorHAnsi"/>
          <w:lang w:val="en-US"/>
        </w:rPr>
      </w:pPr>
      <w:r>
        <w:rPr>
          <w:rFonts w:cstheme="minorHAnsi"/>
          <w:lang w:val="en-US"/>
        </w:rPr>
        <w:lastRenderedPageBreak/>
        <w:t>The r</w:t>
      </w:r>
      <w:r w:rsidR="008B0801" w:rsidRPr="008B0801">
        <w:rPr>
          <w:rFonts w:cstheme="minorHAnsi"/>
          <w:lang w:val="en-US"/>
        </w:rPr>
        <w:t>ule of law and democracy are</w:t>
      </w:r>
      <w:r>
        <w:rPr>
          <w:rFonts w:cstheme="minorHAnsi"/>
          <w:lang w:val="en-US"/>
        </w:rPr>
        <w:t xml:space="preserve"> </w:t>
      </w:r>
      <w:r w:rsidR="008B0801" w:rsidRPr="008B0801">
        <w:rPr>
          <w:rFonts w:cstheme="minorHAnsi"/>
          <w:lang w:val="en-US"/>
        </w:rPr>
        <w:t>essential premises for really</w:t>
      </w:r>
      <w:r w:rsidR="008B0801" w:rsidRPr="008B0801">
        <w:rPr>
          <w:rFonts w:cstheme="minorHAnsi"/>
          <w:lang w:val="en-CA"/>
        </w:rPr>
        <w:t xml:space="preserve"> </w:t>
      </w:r>
      <w:r w:rsidR="008B0801" w:rsidRPr="008B0801">
        <w:rPr>
          <w:rFonts w:cstheme="minorHAnsi"/>
          <w:lang w:val="en-US"/>
        </w:rPr>
        <w:t>independent government auditing and are the pillars on which the Declaration of</w:t>
      </w:r>
      <w:r w:rsidR="008B0801" w:rsidRPr="008B0801">
        <w:rPr>
          <w:rFonts w:cstheme="minorHAnsi"/>
          <w:lang w:val="en-CA"/>
        </w:rPr>
        <w:t xml:space="preserve"> </w:t>
      </w:r>
      <w:r w:rsidR="008B0801" w:rsidRPr="008B0801">
        <w:rPr>
          <w:rFonts w:cstheme="minorHAnsi"/>
          <w:lang w:val="en-US"/>
        </w:rPr>
        <w:t>Lima is founded.</w:t>
      </w:r>
      <w:r w:rsidR="008B0801" w:rsidRPr="008B0801">
        <w:rPr>
          <w:rFonts w:cstheme="minorHAnsi"/>
          <w:vertAlign w:val="superscript"/>
          <w:lang w:val="en-US"/>
        </w:rPr>
        <w:footnoteReference w:id="4"/>
      </w:r>
    </w:p>
    <w:p w14:paraId="3EABA05E" w14:textId="77777777" w:rsidR="008B0801" w:rsidRPr="008B0801" w:rsidRDefault="008B0801" w:rsidP="008B0FB1">
      <w:pPr>
        <w:autoSpaceDE w:val="0"/>
        <w:autoSpaceDN w:val="0"/>
        <w:adjustRightInd w:val="0"/>
        <w:spacing w:after="0"/>
        <w:jc w:val="both"/>
        <w:rPr>
          <w:rFonts w:cstheme="minorHAnsi"/>
          <w:sz w:val="20"/>
          <w:szCs w:val="20"/>
          <w:lang w:val="en-US"/>
        </w:rPr>
      </w:pPr>
    </w:p>
    <w:p w14:paraId="5933F9BC" w14:textId="77777777" w:rsidR="008B0801" w:rsidRPr="00CE76D8" w:rsidRDefault="008B0801" w:rsidP="00CE76D8">
      <w:pPr>
        <w:pStyle w:val="Heading4"/>
        <w:rPr>
          <w:rFonts w:cstheme="minorHAnsi"/>
          <w:b/>
          <w:bCs/>
          <w:color w:val="1F4D78"/>
          <w:lang w:val="en-US"/>
        </w:rPr>
      </w:pPr>
      <w:bookmarkStart w:id="22" w:name="_Toc60561431"/>
      <w:r w:rsidRPr="00CE76D8">
        <w:rPr>
          <w:rFonts w:asciiTheme="minorHAnsi" w:hAnsiTheme="minorHAnsi" w:cstheme="minorHAnsi"/>
          <w:b/>
          <w:bCs/>
          <w:i w:val="0"/>
          <w:iCs w:val="0"/>
          <w:color w:val="1F4D78"/>
          <w:lang w:val="en-US"/>
        </w:rPr>
        <w:t>II. Independence</w:t>
      </w:r>
      <w:bookmarkEnd w:id="22"/>
    </w:p>
    <w:p w14:paraId="3A0074FE" w14:textId="7AD8213F" w:rsidR="008B0801" w:rsidRPr="00CE76D8" w:rsidRDefault="008B0801" w:rsidP="00CE76D8">
      <w:pPr>
        <w:pStyle w:val="Heading5"/>
        <w:rPr>
          <w:rFonts w:cstheme="minorHAnsi"/>
          <w:color w:val="1F4D78"/>
          <w:lang w:val="en-US"/>
        </w:rPr>
      </w:pPr>
      <w:bookmarkStart w:id="23" w:name="_Toc60561432"/>
      <w:r w:rsidRPr="00CE76D8">
        <w:rPr>
          <w:rFonts w:asciiTheme="minorHAnsi" w:hAnsiTheme="minorHAnsi" w:cstheme="minorHAnsi"/>
          <w:color w:val="1F4D78"/>
          <w:lang w:val="en-US"/>
        </w:rPr>
        <w:t xml:space="preserve">Section 5. Independence of </w:t>
      </w:r>
      <w:r w:rsidR="006D25E3" w:rsidRPr="00CE76D8">
        <w:rPr>
          <w:rFonts w:asciiTheme="minorHAnsi" w:hAnsiTheme="minorHAnsi" w:cstheme="minorHAnsi"/>
          <w:color w:val="1F4D78"/>
          <w:lang w:val="en-US"/>
        </w:rPr>
        <w:t>s</w:t>
      </w:r>
      <w:r w:rsidRPr="00CE76D8">
        <w:rPr>
          <w:rFonts w:asciiTheme="minorHAnsi" w:hAnsiTheme="minorHAnsi" w:cstheme="minorHAnsi"/>
          <w:color w:val="1F4D78"/>
          <w:lang w:val="en-US"/>
        </w:rPr>
        <w:t xml:space="preserve">upreme </w:t>
      </w:r>
      <w:r w:rsidR="006D25E3" w:rsidRPr="00CE76D8">
        <w:rPr>
          <w:rFonts w:asciiTheme="minorHAnsi" w:hAnsiTheme="minorHAnsi" w:cstheme="minorHAnsi"/>
          <w:color w:val="1F4D78"/>
          <w:lang w:val="en-US"/>
        </w:rPr>
        <w:t>a</w:t>
      </w:r>
      <w:r w:rsidRPr="00CE76D8">
        <w:rPr>
          <w:rFonts w:asciiTheme="minorHAnsi" w:hAnsiTheme="minorHAnsi" w:cstheme="minorHAnsi"/>
          <w:color w:val="1F4D78"/>
          <w:lang w:val="en-US"/>
        </w:rPr>
        <w:t xml:space="preserve">udit </w:t>
      </w:r>
      <w:r w:rsidR="006D25E3" w:rsidRPr="00CE76D8">
        <w:rPr>
          <w:rFonts w:asciiTheme="minorHAnsi" w:hAnsiTheme="minorHAnsi" w:cstheme="minorHAnsi"/>
          <w:color w:val="1F4D78"/>
          <w:lang w:val="en-US"/>
        </w:rPr>
        <w:t>i</w:t>
      </w:r>
      <w:r w:rsidRPr="00CE76D8">
        <w:rPr>
          <w:rFonts w:asciiTheme="minorHAnsi" w:hAnsiTheme="minorHAnsi" w:cstheme="minorHAnsi"/>
          <w:color w:val="1F4D78"/>
          <w:lang w:val="en-US"/>
        </w:rPr>
        <w:t>nstitutions</w:t>
      </w:r>
      <w:bookmarkEnd w:id="23"/>
    </w:p>
    <w:p w14:paraId="3E9509FE" w14:textId="77777777" w:rsidR="008B0801" w:rsidRPr="008B0801" w:rsidRDefault="008B0801" w:rsidP="008B0FB1">
      <w:pPr>
        <w:autoSpaceDE w:val="0"/>
        <w:autoSpaceDN w:val="0"/>
        <w:adjustRightInd w:val="0"/>
        <w:spacing w:after="0"/>
        <w:jc w:val="both"/>
        <w:rPr>
          <w:rFonts w:cstheme="minorHAnsi"/>
          <w:lang w:val="en-US"/>
        </w:rPr>
      </w:pPr>
    </w:p>
    <w:p w14:paraId="76AD2751" w14:textId="6AB012A7" w:rsidR="008B0801" w:rsidRPr="008B0801" w:rsidRDefault="008B0801" w:rsidP="008B0FB1">
      <w:pPr>
        <w:autoSpaceDE w:val="0"/>
        <w:autoSpaceDN w:val="0"/>
        <w:adjustRightInd w:val="0"/>
        <w:spacing w:after="0"/>
        <w:ind w:left="720"/>
        <w:jc w:val="both"/>
        <w:rPr>
          <w:rFonts w:cstheme="minorHAnsi"/>
          <w:i/>
          <w:iCs/>
          <w:lang w:val="en-US"/>
        </w:rPr>
      </w:pPr>
      <w:r w:rsidRPr="008B0801">
        <w:rPr>
          <w:rFonts w:cstheme="minorHAnsi"/>
          <w:i/>
          <w:iCs/>
          <w:lang w:val="en-US"/>
        </w:rPr>
        <w:t xml:space="preserve">1. Supreme </w:t>
      </w:r>
      <w:r w:rsidR="006D25E3">
        <w:rPr>
          <w:rFonts w:cstheme="minorHAnsi"/>
          <w:i/>
          <w:iCs/>
          <w:lang w:val="en-US"/>
        </w:rPr>
        <w:t>a</w:t>
      </w:r>
      <w:r w:rsidRPr="008B0801">
        <w:rPr>
          <w:rFonts w:cstheme="minorHAnsi"/>
          <w:i/>
          <w:iCs/>
          <w:lang w:val="en-US"/>
        </w:rPr>
        <w:t xml:space="preserve">udit </w:t>
      </w:r>
      <w:r w:rsidR="006D25E3">
        <w:rPr>
          <w:rFonts w:cstheme="minorHAnsi"/>
          <w:i/>
          <w:iCs/>
          <w:lang w:val="en-US"/>
        </w:rPr>
        <w:t>i</w:t>
      </w:r>
      <w:r w:rsidRPr="008B0801">
        <w:rPr>
          <w:rFonts w:cstheme="minorHAnsi"/>
          <w:i/>
          <w:iCs/>
          <w:lang w:val="en-US"/>
        </w:rPr>
        <w:t>nstitutions can accomplish their tasks objectively and</w:t>
      </w:r>
      <w:r w:rsidRPr="008B0801">
        <w:rPr>
          <w:rFonts w:cstheme="minorHAnsi"/>
          <w:i/>
          <w:iCs/>
          <w:lang w:val="en-CA"/>
        </w:rPr>
        <w:t xml:space="preserve"> </w:t>
      </w:r>
      <w:r w:rsidRPr="008B0801">
        <w:rPr>
          <w:rFonts w:cstheme="minorHAnsi"/>
          <w:i/>
          <w:iCs/>
          <w:lang w:val="en-US"/>
        </w:rPr>
        <w:t>effectively only if they are independent of the audited entity and are protected</w:t>
      </w:r>
      <w:r w:rsidRPr="008B0801">
        <w:rPr>
          <w:rFonts w:cstheme="minorHAnsi"/>
          <w:i/>
          <w:iCs/>
          <w:lang w:val="en-CA"/>
        </w:rPr>
        <w:t xml:space="preserve"> </w:t>
      </w:r>
      <w:r w:rsidRPr="008B0801">
        <w:rPr>
          <w:rFonts w:cstheme="minorHAnsi"/>
          <w:i/>
          <w:iCs/>
          <w:lang w:val="en-US"/>
        </w:rPr>
        <w:t>against outside influence.</w:t>
      </w:r>
    </w:p>
    <w:p w14:paraId="6BCA4AA8" w14:textId="77777777" w:rsidR="008B0801" w:rsidRPr="008B0801" w:rsidRDefault="008B0801" w:rsidP="008B0FB1">
      <w:pPr>
        <w:autoSpaceDE w:val="0"/>
        <w:autoSpaceDN w:val="0"/>
        <w:adjustRightInd w:val="0"/>
        <w:spacing w:after="0"/>
        <w:ind w:left="720"/>
        <w:jc w:val="both"/>
        <w:rPr>
          <w:rFonts w:cstheme="minorHAnsi"/>
          <w:i/>
          <w:iCs/>
          <w:lang w:val="en-US"/>
        </w:rPr>
      </w:pPr>
    </w:p>
    <w:p w14:paraId="4A9EEF2A" w14:textId="7E8489D5" w:rsidR="008B0801" w:rsidRPr="008B0801" w:rsidRDefault="008B0801" w:rsidP="008B0FB1">
      <w:pPr>
        <w:autoSpaceDE w:val="0"/>
        <w:autoSpaceDN w:val="0"/>
        <w:adjustRightInd w:val="0"/>
        <w:spacing w:after="0"/>
        <w:ind w:left="720"/>
        <w:jc w:val="both"/>
        <w:rPr>
          <w:rFonts w:cstheme="minorHAnsi"/>
          <w:i/>
          <w:iCs/>
          <w:lang w:val="en-US"/>
        </w:rPr>
      </w:pPr>
      <w:r w:rsidRPr="008B0801">
        <w:rPr>
          <w:rFonts w:cstheme="minorHAnsi"/>
          <w:i/>
          <w:iCs/>
          <w:lang w:val="en-US"/>
        </w:rPr>
        <w:t>2. Although state institutions cannot be absolutely independent because they are</w:t>
      </w:r>
      <w:r w:rsidRPr="008B0801">
        <w:rPr>
          <w:rFonts w:cstheme="minorHAnsi"/>
          <w:i/>
          <w:iCs/>
          <w:lang w:val="en-CA"/>
        </w:rPr>
        <w:t xml:space="preserve"> </w:t>
      </w:r>
      <w:r w:rsidRPr="008B0801">
        <w:rPr>
          <w:rFonts w:cstheme="minorHAnsi"/>
          <w:i/>
          <w:iCs/>
          <w:lang w:val="en-US"/>
        </w:rPr>
        <w:t xml:space="preserve">part of the state as a whole, </w:t>
      </w:r>
      <w:r w:rsidR="006D25E3">
        <w:rPr>
          <w:rFonts w:cstheme="minorHAnsi"/>
          <w:i/>
          <w:iCs/>
          <w:lang w:val="en-US"/>
        </w:rPr>
        <w:t>s</w:t>
      </w:r>
      <w:r w:rsidRPr="008B0801">
        <w:rPr>
          <w:rFonts w:cstheme="minorHAnsi"/>
          <w:i/>
          <w:iCs/>
          <w:lang w:val="en-US"/>
        </w:rPr>
        <w:t xml:space="preserve">upreme </w:t>
      </w:r>
      <w:r w:rsidR="006D25E3">
        <w:rPr>
          <w:rFonts w:cstheme="minorHAnsi"/>
          <w:i/>
          <w:iCs/>
          <w:lang w:val="en-US"/>
        </w:rPr>
        <w:t>a</w:t>
      </w:r>
      <w:r w:rsidRPr="008B0801">
        <w:rPr>
          <w:rFonts w:cstheme="minorHAnsi"/>
          <w:i/>
          <w:iCs/>
          <w:lang w:val="en-US"/>
        </w:rPr>
        <w:t xml:space="preserve">udit </w:t>
      </w:r>
      <w:r w:rsidR="006D25E3">
        <w:rPr>
          <w:rFonts w:cstheme="minorHAnsi"/>
          <w:i/>
          <w:iCs/>
          <w:lang w:val="en-US"/>
        </w:rPr>
        <w:t>i</w:t>
      </w:r>
      <w:r w:rsidRPr="008B0801">
        <w:rPr>
          <w:rFonts w:cstheme="minorHAnsi"/>
          <w:i/>
          <w:iCs/>
          <w:lang w:val="en-US"/>
        </w:rPr>
        <w:t>nstitutions shall have the functional</w:t>
      </w:r>
      <w:r w:rsidRPr="008B0801">
        <w:rPr>
          <w:rFonts w:cstheme="minorHAnsi"/>
          <w:i/>
          <w:iCs/>
          <w:lang w:val="en-CA"/>
        </w:rPr>
        <w:t xml:space="preserve"> </w:t>
      </w:r>
      <w:r w:rsidRPr="008B0801">
        <w:rPr>
          <w:rFonts w:cstheme="minorHAnsi"/>
          <w:i/>
          <w:iCs/>
          <w:lang w:val="en-US"/>
        </w:rPr>
        <w:t>and organi</w:t>
      </w:r>
      <w:r w:rsidR="006D25E3">
        <w:rPr>
          <w:rFonts w:cstheme="minorHAnsi"/>
          <w:i/>
          <w:iCs/>
          <w:lang w:val="en-US"/>
        </w:rPr>
        <w:t>s</w:t>
      </w:r>
      <w:r w:rsidRPr="008B0801">
        <w:rPr>
          <w:rFonts w:cstheme="minorHAnsi"/>
          <w:i/>
          <w:iCs/>
          <w:lang w:val="en-US"/>
        </w:rPr>
        <w:t>ational independence required to accomplish their tasks.</w:t>
      </w:r>
    </w:p>
    <w:p w14:paraId="4E49F9E5" w14:textId="77777777" w:rsidR="008B0801" w:rsidRPr="008B0801" w:rsidRDefault="008B0801" w:rsidP="008B0FB1">
      <w:pPr>
        <w:autoSpaceDE w:val="0"/>
        <w:autoSpaceDN w:val="0"/>
        <w:adjustRightInd w:val="0"/>
        <w:spacing w:after="0"/>
        <w:ind w:left="720"/>
        <w:jc w:val="both"/>
        <w:rPr>
          <w:rFonts w:cstheme="minorHAnsi"/>
          <w:i/>
          <w:iCs/>
          <w:lang w:val="en-US"/>
        </w:rPr>
      </w:pPr>
    </w:p>
    <w:p w14:paraId="6E637CD4" w14:textId="5304F879" w:rsidR="00F06AAC" w:rsidRPr="008B0801" w:rsidRDefault="008B0801" w:rsidP="008B0FB1">
      <w:pPr>
        <w:autoSpaceDE w:val="0"/>
        <w:autoSpaceDN w:val="0"/>
        <w:adjustRightInd w:val="0"/>
        <w:spacing w:after="0"/>
        <w:ind w:left="720"/>
        <w:jc w:val="both"/>
        <w:rPr>
          <w:rFonts w:cstheme="minorHAnsi"/>
          <w:i/>
          <w:iCs/>
          <w:lang w:val="en-US"/>
        </w:rPr>
      </w:pPr>
      <w:r w:rsidRPr="008B0801">
        <w:rPr>
          <w:rFonts w:cstheme="minorHAnsi"/>
          <w:i/>
          <w:iCs/>
          <w:lang w:val="en-US"/>
        </w:rPr>
        <w:t xml:space="preserve">3. The establishment of </w:t>
      </w:r>
      <w:r w:rsidR="006D25E3">
        <w:rPr>
          <w:rFonts w:cstheme="minorHAnsi"/>
          <w:i/>
          <w:iCs/>
          <w:lang w:val="en-US"/>
        </w:rPr>
        <w:t>s</w:t>
      </w:r>
      <w:r w:rsidRPr="008B0801">
        <w:rPr>
          <w:rFonts w:cstheme="minorHAnsi"/>
          <w:i/>
          <w:iCs/>
          <w:lang w:val="en-US"/>
        </w:rPr>
        <w:t xml:space="preserve">upreme </w:t>
      </w:r>
      <w:r w:rsidR="006D25E3">
        <w:rPr>
          <w:rFonts w:cstheme="minorHAnsi"/>
          <w:i/>
          <w:iCs/>
          <w:lang w:val="en-US"/>
        </w:rPr>
        <w:t>a</w:t>
      </w:r>
      <w:r w:rsidRPr="008B0801">
        <w:rPr>
          <w:rFonts w:cstheme="minorHAnsi"/>
          <w:i/>
          <w:iCs/>
          <w:lang w:val="en-US"/>
        </w:rPr>
        <w:t xml:space="preserve">udit </w:t>
      </w:r>
      <w:r w:rsidR="006D25E3">
        <w:rPr>
          <w:rFonts w:cstheme="minorHAnsi"/>
          <w:i/>
          <w:iCs/>
          <w:lang w:val="en-US"/>
        </w:rPr>
        <w:t>i</w:t>
      </w:r>
      <w:r w:rsidRPr="008B0801">
        <w:rPr>
          <w:rFonts w:cstheme="minorHAnsi"/>
          <w:i/>
          <w:iCs/>
          <w:lang w:val="en-US"/>
        </w:rPr>
        <w:t>nstitutions and the necessary degree of</w:t>
      </w:r>
      <w:r w:rsidRPr="008B0801">
        <w:rPr>
          <w:rFonts w:cstheme="minorHAnsi"/>
          <w:i/>
          <w:iCs/>
          <w:lang w:val="en-CA"/>
        </w:rPr>
        <w:t xml:space="preserve"> </w:t>
      </w:r>
      <w:r w:rsidRPr="008B0801">
        <w:rPr>
          <w:rFonts w:cstheme="minorHAnsi"/>
          <w:i/>
          <w:iCs/>
          <w:lang w:val="en-US"/>
        </w:rPr>
        <w:t>their independence shall be laid down in the Constitution; details may be set out</w:t>
      </w:r>
      <w:r w:rsidRPr="008B0801">
        <w:rPr>
          <w:rFonts w:cstheme="minorHAnsi"/>
          <w:i/>
          <w:iCs/>
          <w:lang w:val="en-CA"/>
        </w:rPr>
        <w:t xml:space="preserve"> </w:t>
      </w:r>
      <w:r w:rsidRPr="008B0801">
        <w:rPr>
          <w:rFonts w:cstheme="minorHAnsi"/>
          <w:i/>
          <w:iCs/>
          <w:lang w:val="en-US"/>
        </w:rPr>
        <w:t>in legislation. In particular, adequate legal protection by a supreme court against</w:t>
      </w:r>
      <w:r w:rsidRPr="008B0801">
        <w:rPr>
          <w:rFonts w:cstheme="minorHAnsi"/>
          <w:i/>
          <w:iCs/>
          <w:lang w:val="en-CA"/>
        </w:rPr>
        <w:t xml:space="preserve"> </w:t>
      </w:r>
      <w:r w:rsidRPr="008B0801">
        <w:rPr>
          <w:rFonts w:cstheme="minorHAnsi"/>
          <w:i/>
          <w:iCs/>
          <w:lang w:val="en-US"/>
        </w:rPr>
        <w:t xml:space="preserve">any interference with a </w:t>
      </w:r>
      <w:r w:rsidR="006D25E3">
        <w:rPr>
          <w:rFonts w:cstheme="minorHAnsi"/>
          <w:i/>
          <w:iCs/>
          <w:lang w:val="en-US"/>
        </w:rPr>
        <w:t>s</w:t>
      </w:r>
      <w:r w:rsidRPr="008B0801">
        <w:rPr>
          <w:rFonts w:cstheme="minorHAnsi"/>
          <w:i/>
          <w:iCs/>
          <w:lang w:val="en-US"/>
        </w:rPr>
        <w:t xml:space="preserve">upreme </w:t>
      </w:r>
      <w:r w:rsidR="006D25E3">
        <w:rPr>
          <w:rFonts w:cstheme="minorHAnsi"/>
          <w:i/>
          <w:iCs/>
          <w:lang w:val="en-US"/>
        </w:rPr>
        <w:t>a</w:t>
      </w:r>
      <w:r w:rsidRPr="008B0801">
        <w:rPr>
          <w:rFonts w:cstheme="minorHAnsi"/>
          <w:i/>
          <w:iCs/>
          <w:lang w:val="en-US"/>
        </w:rPr>
        <w:t xml:space="preserve">udit </w:t>
      </w:r>
      <w:r w:rsidR="006D25E3">
        <w:rPr>
          <w:rFonts w:cstheme="minorHAnsi"/>
          <w:i/>
          <w:iCs/>
          <w:lang w:val="en-US"/>
        </w:rPr>
        <w:t>i</w:t>
      </w:r>
      <w:r w:rsidRPr="008B0801">
        <w:rPr>
          <w:rFonts w:cstheme="minorHAnsi"/>
          <w:i/>
          <w:iCs/>
          <w:lang w:val="en-US"/>
        </w:rPr>
        <w:t>nstitution's independence and audit</w:t>
      </w:r>
      <w:r w:rsidRPr="008B0801">
        <w:rPr>
          <w:rFonts w:cstheme="minorHAnsi"/>
          <w:i/>
          <w:iCs/>
          <w:lang w:val="en-CA"/>
        </w:rPr>
        <w:t xml:space="preserve"> </w:t>
      </w:r>
      <w:r w:rsidRPr="008B0801">
        <w:rPr>
          <w:rFonts w:cstheme="minorHAnsi"/>
          <w:i/>
          <w:iCs/>
          <w:lang w:val="en-US"/>
        </w:rPr>
        <w:t>mandate shall be guaranteed.</w:t>
      </w:r>
    </w:p>
    <w:p w14:paraId="5853BAE1" w14:textId="77777777" w:rsidR="008B0801" w:rsidRPr="008B0801" w:rsidRDefault="008B0801" w:rsidP="00CE76D8">
      <w:pPr>
        <w:autoSpaceDE w:val="0"/>
        <w:autoSpaceDN w:val="0"/>
        <w:adjustRightInd w:val="0"/>
        <w:spacing w:after="0"/>
        <w:ind w:left="720"/>
        <w:jc w:val="both"/>
        <w:rPr>
          <w:rFonts w:asciiTheme="majorHAnsi" w:eastAsiaTheme="majorEastAsia" w:hAnsiTheme="majorHAnsi" w:cstheme="majorBidi"/>
          <w:color w:val="2E74B5" w:themeColor="accent1" w:themeShade="BF"/>
          <w:sz w:val="26"/>
          <w:szCs w:val="26"/>
          <w:lang w:val="en-US"/>
        </w:rPr>
      </w:pPr>
    </w:p>
    <w:p w14:paraId="1F3520F5" w14:textId="706DABE7" w:rsidR="008B0801" w:rsidRPr="00CE76D8" w:rsidRDefault="008B0801" w:rsidP="00CE76D8">
      <w:pPr>
        <w:pStyle w:val="Heading5"/>
        <w:rPr>
          <w:rFonts w:cstheme="minorHAnsi"/>
          <w:color w:val="1F4D78"/>
          <w:lang w:val="en-US"/>
        </w:rPr>
      </w:pPr>
      <w:bookmarkStart w:id="24" w:name="_Toc60561433"/>
      <w:r w:rsidRPr="00CE76D8">
        <w:rPr>
          <w:rFonts w:asciiTheme="minorHAnsi" w:hAnsiTheme="minorHAnsi" w:cstheme="minorHAnsi"/>
          <w:color w:val="1F4D78"/>
          <w:lang w:val="en-US"/>
        </w:rPr>
        <w:t xml:space="preserve">Section 6. Independence of the members and officials of </w:t>
      </w:r>
      <w:r w:rsidR="006D25E3" w:rsidRPr="00CE76D8">
        <w:rPr>
          <w:rFonts w:asciiTheme="minorHAnsi" w:hAnsiTheme="minorHAnsi" w:cstheme="minorHAnsi"/>
          <w:color w:val="1F4D78"/>
          <w:lang w:val="en-US"/>
        </w:rPr>
        <w:t>s</w:t>
      </w:r>
      <w:r w:rsidRPr="00CE76D8">
        <w:rPr>
          <w:rFonts w:asciiTheme="minorHAnsi" w:hAnsiTheme="minorHAnsi" w:cstheme="minorHAnsi"/>
          <w:color w:val="1F4D78"/>
          <w:lang w:val="en-US"/>
        </w:rPr>
        <w:t xml:space="preserve">upreme </w:t>
      </w:r>
      <w:r w:rsidR="006D25E3" w:rsidRPr="00CE76D8">
        <w:rPr>
          <w:rFonts w:asciiTheme="minorHAnsi" w:hAnsiTheme="minorHAnsi" w:cstheme="minorHAnsi"/>
          <w:color w:val="1F4D78"/>
          <w:lang w:val="en-US"/>
        </w:rPr>
        <w:t>a</w:t>
      </w:r>
      <w:r w:rsidRPr="00CE76D8">
        <w:rPr>
          <w:rFonts w:asciiTheme="minorHAnsi" w:hAnsiTheme="minorHAnsi" w:cstheme="minorHAnsi"/>
          <w:color w:val="1F4D78"/>
          <w:lang w:val="en-US"/>
        </w:rPr>
        <w:t>udit</w:t>
      </w:r>
      <w:r w:rsidRPr="00CE76D8">
        <w:rPr>
          <w:rFonts w:asciiTheme="minorHAnsi" w:hAnsiTheme="minorHAnsi" w:cstheme="minorHAnsi"/>
          <w:color w:val="1F4D78"/>
          <w:lang w:val="en-CA"/>
        </w:rPr>
        <w:t xml:space="preserve"> </w:t>
      </w:r>
      <w:r w:rsidR="006D25E3" w:rsidRPr="00CE76D8">
        <w:rPr>
          <w:rFonts w:asciiTheme="minorHAnsi" w:hAnsiTheme="minorHAnsi" w:cstheme="minorHAnsi"/>
          <w:color w:val="1F4D78"/>
          <w:lang w:val="en-US"/>
        </w:rPr>
        <w:t>i</w:t>
      </w:r>
      <w:r w:rsidRPr="00CE76D8">
        <w:rPr>
          <w:rFonts w:asciiTheme="minorHAnsi" w:hAnsiTheme="minorHAnsi" w:cstheme="minorHAnsi"/>
          <w:color w:val="1F4D78"/>
          <w:lang w:val="en-US"/>
        </w:rPr>
        <w:t>nstitutions</w:t>
      </w:r>
      <w:bookmarkEnd w:id="24"/>
    </w:p>
    <w:p w14:paraId="543E1AF7" w14:textId="77777777" w:rsidR="008B0801" w:rsidRPr="008B0801" w:rsidRDefault="008B0801" w:rsidP="008B0FB1">
      <w:pPr>
        <w:autoSpaceDE w:val="0"/>
        <w:autoSpaceDN w:val="0"/>
        <w:adjustRightInd w:val="0"/>
        <w:spacing w:after="0"/>
        <w:jc w:val="both"/>
        <w:rPr>
          <w:rFonts w:cstheme="minorHAnsi"/>
          <w:sz w:val="24"/>
          <w:szCs w:val="24"/>
          <w:lang w:val="en-US"/>
        </w:rPr>
      </w:pPr>
    </w:p>
    <w:p w14:paraId="6D9D45E7" w14:textId="3876CC3F" w:rsidR="008B0801" w:rsidRP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US"/>
        </w:rPr>
        <w:t xml:space="preserve">1. The independence of </w:t>
      </w:r>
      <w:r w:rsidR="006D25E3">
        <w:rPr>
          <w:rFonts w:cstheme="minorHAnsi"/>
          <w:i/>
          <w:iCs/>
          <w:lang w:val="en-US"/>
        </w:rPr>
        <w:t>s</w:t>
      </w:r>
      <w:r w:rsidRPr="008B0801">
        <w:rPr>
          <w:rFonts w:cstheme="minorHAnsi"/>
          <w:i/>
          <w:iCs/>
          <w:lang w:val="en-US"/>
        </w:rPr>
        <w:t xml:space="preserve">upreme </w:t>
      </w:r>
      <w:r w:rsidR="006D25E3">
        <w:rPr>
          <w:rFonts w:cstheme="minorHAnsi"/>
          <w:i/>
          <w:iCs/>
          <w:lang w:val="en-US"/>
        </w:rPr>
        <w:t>a</w:t>
      </w:r>
      <w:r w:rsidRPr="008B0801">
        <w:rPr>
          <w:rFonts w:cstheme="minorHAnsi"/>
          <w:i/>
          <w:iCs/>
          <w:lang w:val="en-US"/>
        </w:rPr>
        <w:t xml:space="preserve">udit </w:t>
      </w:r>
      <w:r w:rsidR="006D25E3">
        <w:rPr>
          <w:rFonts w:cstheme="minorHAnsi"/>
          <w:i/>
          <w:iCs/>
          <w:lang w:val="en-US"/>
        </w:rPr>
        <w:t>i</w:t>
      </w:r>
      <w:r w:rsidRPr="008B0801">
        <w:rPr>
          <w:rFonts w:cstheme="minorHAnsi"/>
          <w:i/>
          <w:iCs/>
          <w:lang w:val="en-US"/>
        </w:rPr>
        <w:t>nstitutions is inseparably linked to the</w:t>
      </w:r>
      <w:r w:rsidRPr="008B0801">
        <w:rPr>
          <w:rFonts w:cstheme="minorHAnsi"/>
          <w:i/>
          <w:iCs/>
          <w:lang w:val="en-CA"/>
        </w:rPr>
        <w:t xml:space="preserve"> </w:t>
      </w:r>
      <w:r w:rsidRPr="008B0801">
        <w:rPr>
          <w:rFonts w:cstheme="minorHAnsi"/>
          <w:i/>
          <w:iCs/>
          <w:lang w:val="en-US"/>
        </w:rPr>
        <w:t>independence of its members. Members are defined as those persons who have</w:t>
      </w:r>
      <w:r w:rsidRPr="008B0801">
        <w:rPr>
          <w:rFonts w:cstheme="minorHAnsi"/>
          <w:i/>
          <w:iCs/>
          <w:lang w:val="en-CA"/>
        </w:rPr>
        <w:t xml:space="preserve"> </w:t>
      </w:r>
      <w:r w:rsidRPr="008B0801">
        <w:rPr>
          <w:rFonts w:cstheme="minorHAnsi"/>
          <w:i/>
          <w:iCs/>
          <w:lang w:val="en-US"/>
        </w:rPr>
        <w:t xml:space="preserve">to make the decisions for the </w:t>
      </w:r>
      <w:r w:rsidR="006D25E3">
        <w:rPr>
          <w:rFonts w:cstheme="minorHAnsi"/>
          <w:i/>
          <w:iCs/>
          <w:lang w:val="en-US"/>
        </w:rPr>
        <w:t>s</w:t>
      </w:r>
      <w:r w:rsidRPr="008B0801">
        <w:rPr>
          <w:rFonts w:cstheme="minorHAnsi"/>
          <w:i/>
          <w:iCs/>
          <w:lang w:val="en-US"/>
        </w:rPr>
        <w:t xml:space="preserve">upreme </w:t>
      </w:r>
      <w:r w:rsidR="006D25E3">
        <w:rPr>
          <w:rFonts w:cstheme="minorHAnsi"/>
          <w:i/>
          <w:iCs/>
          <w:lang w:val="en-US"/>
        </w:rPr>
        <w:t>a</w:t>
      </w:r>
      <w:r w:rsidRPr="008B0801">
        <w:rPr>
          <w:rFonts w:cstheme="minorHAnsi"/>
          <w:i/>
          <w:iCs/>
          <w:lang w:val="en-US"/>
        </w:rPr>
        <w:t xml:space="preserve">udit </w:t>
      </w:r>
      <w:r w:rsidR="006D25E3">
        <w:rPr>
          <w:rFonts w:cstheme="minorHAnsi"/>
          <w:i/>
          <w:iCs/>
          <w:lang w:val="en-US"/>
        </w:rPr>
        <w:t>i</w:t>
      </w:r>
      <w:r w:rsidRPr="008B0801">
        <w:rPr>
          <w:rFonts w:cstheme="minorHAnsi"/>
          <w:i/>
          <w:iCs/>
          <w:lang w:val="en-US"/>
        </w:rPr>
        <w:t>nstitution and are answerable for</w:t>
      </w:r>
      <w:r w:rsidRPr="008B0801">
        <w:rPr>
          <w:rFonts w:cstheme="minorHAnsi"/>
          <w:i/>
          <w:iCs/>
          <w:lang w:val="en-CA"/>
        </w:rPr>
        <w:t xml:space="preserve"> </w:t>
      </w:r>
      <w:r w:rsidRPr="008B0801">
        <w:rPr>
          <w:rFonts w:cstheme="minorHAnsi"/>
          <w:i/>
          <w:iCs/>
          <w:lang w:val="en-US"/>
        </w:rPr>
        <w:t>these decisions to third parties, that is, the members of a decision-making</w:t>
      </w:r>
      <w:r w:rsidRPr="008B0801">
        <w:rPr>
          <w:rFonts w:cstheme="minorHAnsi"/>
          <w:i/>
          <w:iCs/>
          <w:lang w:val="en-CA"/>
        </w:rPr>
        <w:t xml:space="preserve"> collegiate body or the head of a monocratically organi</w:t>
      </w:r>
      <w:r w:rsidR="006D25E3">
        <w:rPr>
          <w:rFonts w:cstheme="minorHAnsi"/>
          <w:i/>
          <w:iCs/>
          <w:lang w:val="en-CA"/>
        </w:rPr>
        <w:t>s</w:t>
      </w:r>
      <w:r w:rsidRPr="008B0801">
        <w:rPr>
          <w:rFonts w:cstheme="minorHAnsi"/>
          <w:i/>
          <w:iCs/>
          <w:lang w:val="en-CA"/>
        </w:rPr>
        <w:t xml:space="preserve">ed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w:t>
      </w:r>
    </w:p>
    <w:p w14:paraId="458F9665" w14:textId="77777777" w:rsidR="008B0801" w:rsidRPr="008B0801" w:rsidRDefault="008B0801" w:rsidP="008B0FB1">
      <w:pPr>
        <w:autoSpaceDE w:val="0"/>
        <w:autoSpaceDN w:val="0"/>
        <w:adjustRightInd w:val="0"/>
        <w:spacing w:after="0"/>
        <w:ind w:left="720"/>
        <w:jc w:val="both"/>
        <w:rPr>
          <w:rFonts w:cstheme="minorHAnsi"/>
          <w:i/>
          <w:iCs/>
          <w:lang w:val="en-CA"/>
        </w:rPr>
      </w:pPr>
    </w:p>
    <w:p w14:paraId="308974B0" w14:textId="77777777" w:rsidR="008B0801" w:rsidRP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2. The independence of the members, shall be guaranteed by the Constitution. In particular, the procedures for removal from office also shall be embodied in the Constitution and may not impair the independence of the members. The method of appointment and removal of members depends on the constitutional structure of each country.</w:t>
      </w:r>
    </w:p>
    <w:p w14:paraId="244E4F2B" w14:textId="77777777" w:rsidR="008B0801" w:rsidRPr="008B0801" w:rsidRDefault="008B0801" w:rsidP="008B0FB1">
      <w:pPr>
        <w:autoSpaceDE w:val="0"/>
        <w:autoSpaceDN w:val="0"/>
        <w:adjustRightInd w:val="0"/>
        <w:spacing w:after="0"/>
        <w:ind w:left="720"/>
        <w:jc w:val="both"/>
        <w:rPr>
          <w:rFonts w:cstheme="minorHAnsi"/>
          <w:i/>
          <w:iCs/>
          <w:lang w:val="en-CA"/>
        </w:rPr>
      </w:pPr>
    </w:p>
    <w:p w14:paraId="6B3FE62E" w14:textId="2509C988" w:rsid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3. In their professional careers, audit staff of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nstitutions must not be influenced by the audited organi</w:t>
      </w:r>
      <w:r w:rsidR="006D25E3">
        <w:rPr>
          <w:rFonts w:cstheme="minorHAnsi"/>
          <w:i/>
          <w:iCs/>
          <w:lang w:val="en-CA"/>
        </w:rPr>
        <w:t>s</w:t>
      </w:r>
      <w:r w:rsidRPr="008B0801">
        <w:rPr>
          <w:rFonts w:cstheme="minorHAnsi"/>
          <w:i/>
          <w:iCs/>
          <w:lang w:val="en-CA"/>
        </w:rPr>
        <w:t>ations and must not be dependent on such organi</w:t>
      </w:r>
      <w:r w:rsidR="006D25E3">
        <w:rPr>
          <w:rFonts w:cstheme="minorHAnsi"/>
          <w:i/>
          <w:iCs/>
          <w:lang w:val="en-CA"/>
        </w:rPr>
        <w:t>s</w:t>
      </w:r>
      <w:r w:rsidRPr="008B0801">
        <w:rPr>
          <w:rFonts w:cstheme="minorHAnsi"/>
          <w:i/>
          <w:iCs/>
          <w:lang w:val="en-CA"/>
        </w:rPr>
        <w:t>ations.</w:t>
      </w:r>
    </w:p>
    <w:p w14:paraId="42DD3C0D" w14:textId="77777777" w:rsidR="00F06AAC" w:rsidRPr="008B0801" w:rsidRDefault="00F06AAC" w:rsidP="008B0FB1">
      <w:pPr>
        <w:autoSpaceDE w:val="0"/>
        <w:autoSpaceDN w:val="0"/>
        <w:adjustRightInd w:val="0"/>
        <w:spacing w:after="0"/>
        <w:ind w:left="720"/>
        <w:jc w:val="both"/>
        <w:rPr>
          <w:rFonts w:cstheme="minorHAnsi"/>
          <w:i/>
          <w:iCs/>
          <w:lang w:val="en-CA"/>
        </w:rPr>
      </w:pPr>
    </w:p>
    <w:p w14:paraId="0D6E7072" w14:textId="440559DB" w:rsidR="008B0801" w:rsidRPr="00CE76D8" w:rsidRDefault="008B0801" w:rsidP="00CE76D8">
      <w:pPr>
        <w:pStyle w:val="Heading5"/>
        <w:rPr>
          <w:rFonts w:cstheme="minorHAnsi"/>
          <w:color w:val="1F4D78"/>
          <w:lang w:val="en-CA"/>
        </w:rPr>
      </w:pPr>
      <w:bookmarkStart w:id="25" w:name="_Toc60561434"/>
      <w:r w:rsidRPr="00CE76D8">
        <w:rPr>
          <w:rFonts w:asciiTheme="minorHAnsi" w:hAnsiTheme="minorHAnsi" w:cstheme="minorHAnsi"/>
          <w:color w:val="1F4D78"/>
          <w:lang w:val="en-CA"/>
        </w:rPr>
        <w:t xml:space="preserve">Section 7. Financial independence of </w:t>
      </w:r>
      <w:r w:rsidR="006D25E3" w:rsidRPr="00CE76D8">
        <w:rPr>
          <w:rFonts w:asciiTheme="minorHAnsi" w:hAnsiTheme="minorHAnsi" w:cstheme="minorHAnsi"/>
          <w:color w:val="1F4D78"/>
          <w:lang w:val="en-CA"/>
        </w:rPr>
        <w:t>s</w:t>
      </w:r>
      <w:r w:rsidRPr="00CE76D8">
        <w:rPr>
          <w:rFonts w:asciiTheme="minorHAnsi" w:hAnsiTheme="minorHAnsi" w:cstheme="minorHAnsi"/>
          <w:color w:val="1F4D78"/>
          <w:lang w:val="en-CA"/>
        </w:rPr>
        <w:t xml:space="preserve">upreme </w:t>
      </w:r>
      <w:r w:rsidR="006D25E3" w:rsidRPr="00CE76D8">
        <w:rPr>
          <w:rFonts w:asciiTheme="minorHAnsi" w:hAnsiTheme="minorHAnsi" w:cstheme="minorHAnsi"/>
          <w:color w:val="1F4D78"/>
          <w:lang w:val="en-CA"/>
        </w:rPr>
        <w:t>a</w:t>
      </w:r>
      <w:r w:rsidRPr="00CE76D8">
        <w:rPr>
          <w:rFonts w:asciiTheme="minorHAnsi" w:hAnsiTheme="minorHAnsi" w:cstheme="minorHAnsi"/>
          <w:color w:val="1F4D78"/>
          <w:lang w:val="en-CA"/>
        </w:rPr>
        <w:t xml:space="preserve">udit </w:t>
      </w:r>
      <w:r w:rsidR="006D25E3" w:rsidRPr="00CE76D8">
        <w:rPr>
          <w:rFonts w:asciiTheme="minorHAnsi" w:hAnsiTheme="minorHAnsi" w:cstheme="minorHAnsi"/>
          <w:color w:val="1F4D78"/>
          <w:lang w:val="en-CA"/>
        </w:rPr>
        <w:t>i</w:t>
      </w:r>
      <w:r w:rsidRPr="00CE76D8">
        <w:rPr>
          <w:rFonts w:asciiTheme="minorHAnsi" w:hAnsiTheme="minorHAnsi" w:cstheme="minorHAnsi"/>
          <w:color w:val="1F4D78"/>
          <w:lang w:val="en-CA"/>
        </w:rPr>
        <w:t>nstitutions</w:t>
      </w:r>
      <w:bookmarkEnd w:id="25"/>
    </w:p>
    <w:p w14:paraId="60DC7118" w14:textId="77777777" w:rsidR="008B0801" w:rsidRPr="008B0801" w:rsidRDefault="008B0801" w:rsidP="008B0FB1">
      <w:pPr>
        <w:autoSpaceDE w:val="0"/>
        <w:autoSpaceDN w:val="0"/>
        <w:adjustRightInd w:val="0"/>
        <w:spacing w:after="0"/>
        <w:jc w:val="both"/>
        <w:rPr>
          <w:rFonts w:cstheme="minorHAnsi"/>
          <w:lang w:val="en-CA"/>
        </w:rPr>
      </w:pPr>
    </w:p>
    <w:p w14:paraId="03EBA1F4" w14:textId="067E1DE4" w:rsid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1. Supreme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nstitutions shall be provided with the financial means to enable them to accomplish their tasks.</w:t>
      </w:r>
    </w:p>
    <w:p w14:paraId="23602491" w14:textId="77777777" w:rsidR="00F06AAC" w:rsidRPr="008B0801" w:rsidRDefault="00F06AAC" w:rsidP="008B0FB1">
      <w:pPr>
        <w:autoSpaceDE w:val="0"/>
        <w:autoSpaceDN w:val="0"/>
        <w:adjustRightInd w:val="0"/>
        <w:spacing w:after="0"/>
        <w:ind w:left="720"/>
        <w:jc w:val="both"/>
        <w:rPr>
          <w:rFonts w:cstheme="minorHAnsi"/>
          <w:i/>
          <w:iCs/>
          <w:lang w:val="en-CA"/>
        </w:rPr>
      </w:pPr>
    </w:p>
    <w:p w14:paraId="01B0C744" w14:textId="0ABE4743" w:rsid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2. If required,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nstitutions shall be entitled to apply directly for the necessary financial means to the public body deciding on the national budget.</w:t>
      </w:r>
    </w:p>
    <w:p w14:paraId="345151CB" w14:textId="77777777" w:rsidR="00F06AAC" w:rsidRPr="008B0801" w:rsidRDefault="00F06AAC" w:rsidP="008B0FB1">
      <w:pPr>
        <w:autoSpaceDE w:val="0"/>
        <w:autoSpaceDN w:val="0"/>
        <w:adjustRightInd w:val="0"/>
        <w:spacing w:after="0"/>
        <w:ind w:left="720"/>
        <w:jc w:val="both"/>
        <w:rPr>
          <w:rFonts w:cstheme="minorHAnsi"/>
          <w:i/>
          <w:iCs/>
          <w:lang w:val="en-CA"/>
        </w:rPr>
      </w:pPr>
    </w:p>
    <w:p w14:paraId="75D922F6" w14:textId="348454A7" w:rsidR="008B0801" w:rsidRP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3. Supreme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nstitutions shall be entitled to use the funds allotted to them under a separate budget heading as they see fit.</w:t>
      </w:r>
    </w:p>
    <w:p w14:paraId="261F3E78" w14:textId="77777777" w:rsidR="008B0801" w:rsidRPr="008B0801" w:rsidRDefault="008B0801" w:rsidP="008B0FB1">
      <w:pPr>
        <w:autoSpaceDE w:val="0"/>
        <w:autoSpaceDN w:val="0"/>
        <w:adjustRightInd w:val="0"/>
        <w:spacing w:after="0"/>
        <w:jc w:val="both"/>
        <w:rPr>
          <w:rFonts w:cstheme="minorHAnsi"/>
          <w:lang w:val="en-CA"/>
        </w:rPr>
      </w:pPr>
    </w:p>
    <w:p w14:paraId="17AC38D2" w14:textId="77777777" w:rsidR="008B0801" w:rsidRPr="00CE76D8" w:rsidRDefault="008B0801" w:rsidP="00CE76D8">
      <w:pPr>
        <w:pStyle w:val="Heading4"/>
        <w:rPr>
          <w:rFonts w:cstheme="minorHAnsi"/>
          <w:b/>
          <w:bCs/>
          <w:color w:val="1F4D78"/>
          <w:lang w:val="en-CA"/>
        </w:rPr>
      </w:pPr>
      <w:bookmarkStart w:id="26" w:name="_Toc60561435"/>
      <w:r w:rsidRPr="00CE76D8">
        <w:rPr>
          <w:rFonts w:asciiTheme="minorHAnsi" w:hAnsiTheme="minorHAnsi" w:cstheme="minorHAnsi"/>
          <w:b/>
          <w:bCs/>
          <w:i w:val="0"/>
          <w:iCs w:val="0"/>
          <w:color w:val="1F4D78"/>
          <w:lang w:val="en-CA"/>
        </w:rPr>
        <w:t>III. Relationship to Parliament, government and the administration</w:t>
      </w:r>
      <w:bookmarkEnd w:id="26"/>
    </w:p>
    <w:p w14:paraId="450C7EBF" w14:textId="77777777" w:rsidR="008B0801" w:rsidRPr="008B0801" w:rsidRDefault="008B0801" w:rsidP="008B0FB1">
      <w:pPr>
        <w:autoSpaceDE w:val="0"/>
        <w:autoSpaceDN w:val="0"/>
        <w:adjustRightInd w:val="0"/>
        <w:spacing w:after="0"/>
        <w:jc w:val="both"/>
        <w:rPr>
          <w:rFonts w:cstheme="minorHAnsi"/>
          <w:lang w:val="en-CA"/>
        </w:rPr>
      </w:pPr>
    </w:p>
    <w:p w14:paraId="0B67308B" w14:textId="77777777" w:rsidR="008B0801" w:rsidRPr="00CE76D8" w:rsidRDefault="008B0801" w:rsidP="00CE76D8">
      <w:pPr>
        <w:pStyle w:val="Heading5"/>
        <w:rPr>
          <w:rFonts w:cstheme="minorHAnsi"/>
          <w:color w:val="1F4D78"/>
          <w:lang w:val="en-CA"/>
        </w:rPr>
      </w:pPr>
      <w:bookmarkStart w:id="27" w:name="_Toc60561436"/>
      <w:r w:rsidRPr="00CE76D8">
        <w:rPr>
          <w:rFonts w:asciiTheme="minorHAnsi" w:hAnsiTheme="minorHAnsi" w:cstheme="minorHAnsi"/>
          <w:color w:val="1F4D78"/>
          <w:lang w:val="en-CA"/>
        </w:rPr>
        <w:t>Section 8. Relationship to Parliament</w:t>
      </w:r>
      <w:bookmarkEnd w:id="27"/>
    </w:p>
    <w:p w14:paraId="10BDFF18" w14:textId="77777777" w:rsidR="008B0801" w:rsidRPr="008B0801" w:rsidRDefault="008B0801" w:rsidP="008B0FB1">
      <w:pPr>
        <w:autoSpaceDE w:val="0"/>
        <w:autoSpaceDN w:val="0"/>
        <w:adjustRightInd w:val="0"/>
        <w:spacing w:after="0"/>
        <w:jc w:val="both"/>
        <w:rPr>
          <w:rFonts w:cstheme="minorHAnsi"/>
          <w:lang w:val="en-CA"/>
        </w:rPr>
      </w:pPr>
    </w:p>
    <w:p w14:paraId="63EFF0D7" w14:textId="3F35347F" w:rsidR="008B0801" w:rsidRP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The independence of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nstitutions provided under the Constitution and law also guarantees a very high degree of initiative and autonomy, even when they act as an agent of Parliament and perform audits on its instructions.</w:t>
      </w:r>
    </w:p>
    <w:p w14:paraId="06F75FFF" w14:textId="77777777" w:rsidR="008B0801" w:rsidRPr="008B0801" w:rsidRDefault="008B0801" w:rsidP="008B0FB1">
      <w:pPr>
        <w:autoSpaceDE w:val="0"/>
        <w:autoSpaceDN w:val="0"/>
        <w:adjustRightInd w:val="0"/>
        <w:spacing w:after="0"/>
        <w:ind w:left="720"/>
        <w:jc w:val="both"/>
        <w:rPr>
          <w:rFonts w:cstheme="minorHAnsi"/>
          <w:i/>
          <w:iCs/>
          <w:lang w:val="en-CA"/>
        </w:rPr>
      </w:pPr>
    </w:p>
    <w:p w14:paraId="5B2A5EBA" w14:textId="6F2A9D01" w:rsidR="008B0801" w:rsidRP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The relationship between the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 and Parliament shall be laid down in the Constitution according to the conditions and requirements of each country.</w:t>
      </w:r>
    </w:p>
    <w:p w14:paraId="0380DC0B" w14:textId="77777777" w:rsidR="008B0801" w:rsidRPr="008B0801" w:rsidRDefault="008B0801" w:rsidP="008B0FB1">
      <w:pPr>
        <w:autoSpaceDE w:val="0"/>
        <w:autoSpaceDN w:val="0"/>
        <w:adjustRightInd w:val="0"/>
        <w:spacing w:after="0"/>
        <w:ind w:left="720"/>
        <w:jc w:val="both"/>
        <w:rPr>
          <w:rFonts w:cstheme="minorHAnsi"/>
          <w:i/>
          <w:iCs/>
          <w:sz w:val="20"/>
          <w:szCs w:val="20"/>
          <w:lang w:val="en-CA"/>
        </w:rPr>
      </w:pPr>
    </w:p>
    <w:p w14:paraId="018636A4" w14:textId="77777777" w:rsidR="008B0801" w:rsidRPr="00CE76D8" w:rsidRDefault="008B0801" w:rsidP="00CE76D8">
      <w:pPr>
        <w:pStyle w:val="Heading5"/>
        <w:rPr>
          <w:rFonts w:cstheme="minorHAnsi"/>
          <w:color w:val="1F4D78"/>
          <w:lang w:val="en-CA"/>
        </w:rPr>
      </w:pPr>
      <w:bookmarkStart w:id="28" w:name="_Toc60561437"/>
      <w:r w:rsidRPr="00CE76D8">
        <w:rPr>
          <w:rFonts w:asciiTheme="minorHAnsi" w:hAnsiTheme="minorHAnsi" w:cstheme="minorHAnsi"/>
          <w:color w:val="1F4D78"/>
          <w:lang w:val="en-CA"/>
        </w:rPr>
        <w:t>Section 9. Relationship to government and the administration</w:t>
      </w:r>
      <w:bookmarkEnd w:id="28"/>
    </w:p>
    <w:p w14:paraId="14EADE3D" w14:textId="77777777" w:rsidR="008B0801" w:rsidRPr="008B0801" w:rsidRDefault="008B0801" w:rsidP="008B0FB1">
      <w:pPr>
        <w:autoSpaceDE w:val="0"/>
        <w:autoSpaceDN w:val="0"/>
        <w:adjustRightInd w:val="0"/>
        <w:spacing w:after="0"/>
        <w:jc w:val="both"/>
        <w:rPr>
          <w:rFonts w:cstheme="minorHAnsi"/>
          <w:lang w:val="en-CA"/>
        </w:rPr>
      </w:pPr>
    </w:p>
    <w:p w14:paraId="115C8788" w14:textId="5D1D107F" w:rsidR="008B0801" w:rsidRPr="008B0801" w:rsidRDefault="008B0801" w:rsidP="008B0FB1">
      <w:pPr>
        <w:autoSpaceDE w:val="0"/>
        <w:autoSpaceDN w:val="0"/>
        <w:adjustRightInd w:val="0"/>
        <w:spacing w:after="0"/>
        <w:ind w:left="720"/>
        <w:jc w:val="both"/>
        <w:rPr>
          <w:rFonts w:cstheme="minorHAnsi"/>
          <w:i/>
          <w:iCs/>
          <w:lang w:val="en-CA"/>
        </w:rPr>
      </w:pPr>
      <w:r w:rsidRPr="008B0801">
        <w:rPr>
          <w:rFonts w:cstheme="minorHAnsi"/>
          <w:i/>
          <w:iCs/>
          <w:lang w:val="en-CA"/>
        </w:rPr>
        <w:t xml:space="preserve">Supreme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 xml:space="preserve">nstitutions audit the activities of the government, its administrative authorities and other subordinate institutions. This does not mean, however, that the government is subordinate to the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 In particular, the government is fully and solely responsible for its acts and omissions and cannot absolve itself by referring to the audit findings</w:t>
      </w:r>
      <w:r w:rsidR="00CB19BC" w:rsidRPr="00CB19BC">
        <w:rPr>
          <w:rFonts w:cstheme="minorHAnsi"/>
          <w:i/>
          <w:iCs/>
          <w:lang w:val="en-CA"/>
        </w:rPr>
        <w:t>—</w:t>
      </w:r>
      <w:r w:rsidRPr="008B0801">
        <w:rPr>
          <w:rFonts w:cstheme="minorHAnsi"/>
          <w:i/>
          <w:iCs/>
          <w:lang w:val="en-CA"/>
        </w:rPr>
        <w:t>unless such findings were delivered as legally valid and enforceable judgments</w:t>
      </w:r>
      <w:r w:rsidR="00CB19BC" w:rsidRPr="00CB19BC">
        <w:rPr>
          <w:rFonts w:cstheme="minorHAnsi"/>
          <w:i/>
          <w:iCs/>
          <w:lang w:val="en-CA"/>
        </w:rPr>
        <w:t>—</w:t>
      </w:r>
      <w:r w:rsidRPr="008B0801">
        <w:rPr>
          <w:rFonts w:cstheme="minorHAnsi"/>
          <w:i/>
          <w:iCs/>
          <w:lang w:val="en-CA"/>
        </w:rPr>
        <w:t xml:space="preserve">and on expert opinions of the </w:t>
      </w:r>
      <w:r w:rsidR="006D25E3">
        <w:rPr>
          <w:rFonts w:cstheme="minorHAnsi"/>
          <w:i/>
          <w:iCs/>
          <w:lang w:val="en-CA"/>
        </w:rPr>
        <w:t>s</w:t>
      </w:r>
      <w:r w:rsidRPr="008B0801">
        <w:rPr>
          <w:rFonts w:cstheme="minorHAnsi"/>
          <w:i/>
          <w:iCs/>
          <w:lang w:val="en-CA"/>
        </w:rPr>
        <w:t xml:space="preserve">upreme </w:t>
      </w:r>
      <w:r w:rsidR="00CB19BC">
        <w:rPr>
          <w:rFonts w:cstheme="minorHAnsi"/>
          <w:i/>
          <w:iCs/>
          <w:lang w:val="en-CA"/>
        </w:rPr>
        <w:t>a</w:t>
      </w:r>
      <w:r w:rsidRPr="008B0801">
        <w:rPr>
          <w:rFonts w:cstheme="minorHAnsi"/>
          <w:i/>
          <w:iCs/>
          <w:lang w:val="en-CA"/>
        </w:rPr>
        <w:t>udit institution.</w:t>
      </w:r>
    </w:p>
    <w:p w14:paraId="25C82252" w14:textId="77777777" w:rsidR="008B0801" w:rsidRPr="008B0801" w:rsidRDefault="008B0801" w:rsidP="008B0FB1">
      <w:pPr>
        <w:autoSpaceDE w:val="0"/>
        <w:autoSpaceDN w:val="0"/>
        <w:adjustRightInd w:val="0"/>
        <w:spacing w:after="0"/>
        <w:ind w:left="720"/>
        <w:jc w:val="both"/>
        <w:rPr>
          <w:rFonts w:cstheme="minorHAnsi"/>
          <w:i/>
          <w:iCs/>
          <w:sz w:val="20"/>
          <w:szCs w:val="20"/>
          <w:lang w:val="en-CA"/>
        </w:rPr>
      </w:pPr>
    </w:p>
    <w:p w14:paraId="09D95E93" w14:textId="704EC4CD" w:rsidR="008B0801" w:rsidRPr="00CE76D8" w:rsidRDefault="008B0801" w:rsidP="00CE76D8">
      <w:pPr>
        <w:pStyle w:val="Heading4"/>
        <w:rPr>
          <w:rFonts w:cstheme="minorHAnsi"/>
          <w:b/>
          <w:bCs/>
          <w:color w:val="1F4D78"/>
          <w:lang w:val="en-CA"/>
        </w:rPr>
      </w:pPr>
      <w:bookmarkStart w:id="29" w:name="_Toc60561438"/>
      <w:r w:rsidRPr="00CE76D8">
        <w:rPr>
          <w:rFonts w:asciiTheme="minorHAnsi" w:hAnsiTheme="minorHAnsi" w:cstheme="minorHAnsi"/>
          <w:b/>
          <w:bCs/>
          <w:i w:val="0"/>
          <w:iCs w:val="0"/>
          <w:color w:val="1F4D78"/>
          <w:lang w:val="en-CA"/>
        </w:rPr>
        <w:t xml:space="preserve">VII. Audit powers of </w:t>
      </w:r>
      <w:r w:rsidR="006D25E3" w:rsidRPr="00CE76D8">
        <w:rPr>
          <w:rFonts w:asciiTheme="minorHAnsi" w:hAnsiTheme="minorHAnsi" w:cstheme="minorHAnsi"/>
          <w:b/>
          <w:bCs/>
          <w:i w:val="0"/>
          <w:iCs w:val="0"/>
          <w:color w:val="1F4D78"/>
          <w:lang w:val="en-CA"/>
        </w:rPr>
        <w:t>s</w:t>
      </w:r>
      <w:r w:rsidRPr="00CE76D8">
        <w:rPr>
          <w:rFonts w:asciiTheme="minorHAnsi" w:hAnsiTheme="minorHAnsi" w:cstheme="minorHAnsi"/>
          <w:b/>
          <w:bCs/>
          <w:i w:val="0"/>
          <w:iCs w:val="0"/>
          <w:color w:val="1F4D78"/>
          <w:lang w:val="en-CA"/>
        </w:rPr>
        <w:t xml:space="preserve">upreme </w:t>
      </w:r>
      <w:r w:rsidR="006D25E3" w:rsidRPr="00CE76D8">
        <w:rPr>
          <w:rFonts w:asciiTheme="minorHAnsi" w:hAnsiTheme="minorHAnsi" w:cstheme="minorHAnsi"/>
          <w:b/>
          <w:bCs/>
          <w:i w:val="0"/>
          <w:iCs w:val="0"/>
          <w:color w:val="1F4D78"/>
          <w:lang w:val="en-CA"/>
        </w:rPr>
        <w:t>a</w:t>
      </w:r>
      <w:r w:rsidRPr="00CE76D8">
        <w:rPr>
          <w:rFonts w:asciiTheme="minorHAnsi" w:hAnsiTheme="minorHAnsi" w:cstheme="minorHAnsi"/>
          <w:b/>
          <w:bCs/>
          <w:i w:val="0"/>
          <w:iCs w:val="0"/>
          <w:color w:val="1F4D78"/>
          <w:lang w:val="en-CA"/>
        </w:rPr>
        <w:t xml:space="preserve">udit </w:t>
      </w:r>
      <w:r w:rsidR="006D25E3" w:rsidRPr="00CE76D8">
        <w:rPr>
          <w:rFonts w:asciiTheme="minorHAnsi" w:hAnsiTheme="minorHAnsi" w:cstheme="minorHAnsi"/>
          <w:b/>
          <w:bCs/>
          <w:i w:val="0"/>
          <w:iCs w:val="0"/>
          <w:color w:val="1F4D78"/>
          <w:lang w:val="en-CA"/>
        </w:rPr>
        <w:t>i</w:t>
      </w:r>
      <w:r w:rsidRPr="00CE76D8">
        <w:rPr>
          <w:rFonts w:asciiTheme="minorHAnsi" w:hAnsiTheme="minorHAnsi" w:cstheme="minorHAnsi"/>
          <w:b/>
          <w:bCs/>
          <w:i w:val="0"/>
          <w:iCs w:val="0"/>
          <w:color w:val="1F4D78"/>
          <w:lang w:val="en-CA"/>
        </w:rPr>
        <w:t>nstitutions</w:t>
      </w:r>
      <w:bookmarkEnd w:id="29"/>
    </w:p>
    <w:p w14:paraId="730DE0C3" w14:textId="77777777" w:rsidR="008B0801" w:rsidRPr="00CE76D8" w:rsidRDefault="008B0801" w:rsidP="00CE76D8">
      <w:pPr>
        <w:pStyle w:val="Heading5"/>
        <w:rPr>
          <w:rFonts w:cstheme="minorHAnsi"/>
          <w:color w:val="1F4D78"/>
          <w:lang w:val="en-CA"/>
        </w:rPr>
      </w:pPr>
      <w:bookmarkStart w:id="30" w:name="_Toc60561439"/>
      <w:r w:rsidRPr="00CE76D8">
        <w:rPr>
          <w:rFonts w:asciiTheme="minorHAnsi" w:hAnsiTheme="minorHAnsi" w:cstheme="minorHAnsi"/>
          <w:color w:val="1F4D78"/>
          <w:lang w:val="en-CA"/>
        </w:rPr>
        <w:t>Section 18. Constitutional basis of audit powers; audit of public financial management</w:t>
      </w:r>
      <w:bookmarkEnd w:id="30"/>
    </w:p>
    <w:p w14:paraId="7674999A" w14:textId="77777777" w:rsidR="008B0801" w:rsidRPr="008B0801" w:rsidRDefault="008B0801" w:rsidP="008B0FB1">
      <w:pPr>
        <w:autoSpaceDE w:val="0"/>
        <w:autoSpaceDN w:val="0"/>
        <w:adjustRightInd w:val="0"/>
        <w:spacing w:after="0"/>
        <w:jc w:val="both"/>
        <w:rPr>
          <w:rFonts w:cstheme="minorHAnsi"/>
          <w:lang w:val="en-CA"/>
        </w:rPr>
      </w:pPr>
    </w:p>
    <w:p w14:paraId="72359BCF" w14:textId="4A6467C5" w:rsidR="008B0801" w:rsidRPr="008B0801" w:rsidRDefault="008B0801" w:rsidP="008B0FB1">
      <w:pPr>
        <w:numPr>
          <w:ilvl w:val="0"/>
          <w:numId w:val="37"/>
        </w:numPr>
        <w:autoSpaceDE w:val="0"/>
        <w:autoSpaceDN w:val="0"/>
        <w:adjustRightInd w:val="0"/>
        <w:spacing w:after="0"/>
        <w:contextualSpacing/>
        <w:jc w:val="both"/>
        <w:rPr>
          <w:rFonts w:cstheme="minorHAnsi"/>
          <w:i/>
          <w:iCs/>
          <w:lang w:val="en-CA"/>
        </w:rPr>
      </w:pPr>
      <w:r w:rsidRPr="008B0801">
        <w:rPr>
          <w:rFonts w:cstheme="minorHAnsi"/>
          <w:i/>
          <w:iCs/>
          <w:lang w:val="en-CA"/>
        </w:rPr>
        <w:t xml:space="preserve">The basic audit powers of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 xml:space="preserve">nstitutions shall be embodied in the Constitution; details may be laid down in legislation. </w:t>
      </w:r>
    </w:p>
    <w:p w14:paraId="0DA73F93" w14:textId="77777777" w:rsidR="008B0801" w:rsidRPr="008B0801" w:rsidRDefault="008B0801" w:rsidP="008B0FB1">
      <w:pPr>
        <w:autoSpaceDE w:val="0"/>
        <w:autoSpaceDN w:val="0"/>
        <w:adjustRightInd w:val="0"/>
        <w:spacing w:after="0"/>
        <w:ind w:left="720"/>
        <w:contextualSpacing/>
        <w:jc w:val="both"/>
        <w:rPr>
          <w:rFonts w:cstheme="minorHAnsi"/>
          <w:i/>
          <w:iCs/>
          <w:lang w:val="en-CA"/>
        </w:rPr>
      </w:pPr>
    </w:p>
    <w:p w14:paraId="643EA91E" w14:textId="6500C9DE" w:rsidR="008B0801" w:rsidRPr="008B0801" w:rsidRDefault="008B0801" w:rsidP="008B0FB1">
      <w:pPr>
        <w:numPr>
          <w:ilvl w:val="0"/>
          <w:numId w:val="37"/>
        </w:numPr>
        <w:autoSpaceDE w:val="0"/>
        <w:autoSpaceDN w:val="0"/>
        <w:adjustRightInd w:val="0"/>
        <w:spacing w:after="0"/>
        <w:contextualSpacing/>
        <w:jc w:val="both"/>
        <w:rPr>
          <w:rFonts w:cstheme="minorHAnsi"/>
          <w:i/>
          <w:iCs/>
          <w:lang w:val="en-CA"/>
        </w:rPr>
      </w:pPr>
      <w:r w:rsidRPr="008B0801">
        <w:rPr>
          <w:rFonts w:cstheme="minorHAnsi"/>
          <w:i/>
          <w:iCs/>
          <w:lang w:val="en-CA"/>
        </w:rPr>
        <w:t xml:space="preserve">The actual terms of the </w:t>
      </w:r>
      <w:r w:rsidR="006D25E3">
        <w:rPr>
          <w:rFonts w:cstheme="minorHAnsi"/>
          <w:i/>
          <w:iCs/>
          <w:lang w:val="en-CA"/>
        </w:rPr>
        <w:t>s</w:t>
      </w:r>
      <w:r w:rsidRPr="008B0801">
        <w:rPr>
          <w:rFonts w:cstheme="minorHAnsi"/>
          <w:i/>
          <w:iCs/>
          <w:lang w:val="en-CA"/>
        </w:rPr>
        <w:t xml:space="preserve">upreme </w:t>
      </w:r>
      <w:r w:rsidR="006D25E3">
        <w:rPr>
          <w:rFonts w:cstheme="minorHAnsi"/>
          <w:i/>
          <w:iCs/>
          <w:lang w:val="en-CA"/>
        </w:rPr>
        <w:t>a</w:t>
      </w:r>
      <w:r w:rsidRPr="008B0801">
        <w:rPr>
          <w:rFonts w:cstheme="minorHAnsi"/>
          <w:i/>
          <w:iCs/>
          <w:lang w:val="en-CA"/>
        </w:rPr>
        <w:t xml:space="preserve">udit </w:t>
      </w:r>
      <w:r w:rsidR="006D25E3">
        <w:rPr>
          <w:rFonts w:cstheme="minorHAnsi"/>
          <w:i/>
          <w:iCs/>
          <w:lang w:val="en-CA"/>
        </w:rPr>
        <w:t>i</w:t>
      </w:r>
      <w:r w:rsidRPr="008B0801">
        <w:rPr>
          <w:rFonts w:cstheme="minorHAnsi"/>
          <w:i/>
          <w:iCs/>
          <w:lang w:val="en-CA"/>
        </w:rPr>
        <w:t>nstitution's audit powers will depend on the conditions and requirements of each country.</w:t>
      </w:r>
    </w:p>
    <w:p w14:paraId="52EABF03" w14:textId="77777777" w:rsidR="008B0801" w:rsidRPr="008B0801" w:rsidRDefault="008B0801" w:rsidP="008B0FB1">
      <w:pPr>
        <w:autoSpaceDE w:val="0"/>
        <w:autoSpaceDN w:val="0"/>
        <w:adjustRightInd w:val="0"/>
        <w:spacing w:after="0"/>
        <w:ind w:left="720"/>
        <w:contextualSpacing/>
        <w:jc w:val="both"/>
        <w:rPr>
          <w:rFonts w:cstheme="minorHAnsi"/>
          <w:lang w:val="en-CA"/>
        </w:rPr>
      </w:pPr>
      <w:r w:rsidRPr="008B0801">
        <w:rPr>
          <w:rFonts w:cstheme="minorHAnsi"/>
          <w:lang w:val="en-CA"/>
        </w:rPr>
        <w:t>…</w:t>
      </w:r>
    </w:p>
    <w:p w14:paraId="12AEAB23" w14:textId="277BADD3" w:rsidR="008B0801" w:rsidRDefault="008B0801" w:rsidP="008B0FB1">
      <w:pPr>
        <w:autoSpaceDE w:val="0"/>
        <w:autoSpaceDN w:val="0"/>
        <w:adjustRightInd w:val="0"/>
        <w:spacing w:after="0"/>
        <w:jc w:val="both"/>
        <w:rPr>
          <w:rFonts w:cstheme="minorHAnsi"/>
          <w:sz w:val="20"/>
          <w:szCs w:val="20"/>
          <w:lang w:val="en-CA"/>
        </w:rPr>
      </w:pPr>
    </w:p>
    <w:p w14:paraId="4EC843A1" w14:textId="5FF1E795" w:rsidR="00ED148F" w:rsidRPr="008B0801" w:rsidRDefault="00ED148F" w:rsidP="008B0FB1">
      <w:pPr>
        <w:autoSpaceDE w:val="0"/>
        <w:autoSpaceDN w:val="0"/>
        <w:adjustRightInd w:val="0"/>
        <w:spacing w:after="0"/>
        <w:jc w:val="both"/>
        <w:rPr>
          <w:rFonts w:cstheme="minorHAnsi"/>
          <w:lang w:val="en-CA"/>
        </w:rPr>
      </w:pPr>
      <w:r w:rsidRPr="00ED148F">
        <w:rPr>
          <w:rFonts w:cstheme="minorHAnsi"/>
          <w:lang w:val="en-CA"/>
        </w:rPr>
        <w:t>The Mexico Declaration reinforced and expanded Lima.</w:t>
      </w:r>
    </w:p>
    <w:p w14:paraId="51E81769" w14:textId="66DCA2E0" w:rsidR="008B0801" w:rsidRPr="00CE76D8" w:rsidRDefault="008B0801" w:rsidP="00CE76D8">
      <w:pPr>
        <w:pStyle w:val="Heading3"/>
        <w:rPr>
          <w:rFonts w:cstheme="minorHAnsi"/>
          <w:color w:val="1F4D78"/>
          <w:lang w:val="en-US"/>
        </w:rPr>
      </w:pPr>
      <w:bookmarkStart w:id="31" w:name="_Toc60561440"/>
      <w:bookmarkStart w:id="32" w:name="_Toc74318860"/>
      <w:r w:rsidRPr="00CE76D8">
        <w:rPr>
          <w:rFonts w:asciiTheme="minorHAnsi" w:hAnsiTheme="minorHAnsi" w:cstheme="minorHAnsi"/>
          <w:color w:val="1F4D78"/>
          <w:lang w:val="en-US"/>
        </w:rPr>
        <w:t>Mexico Declaration on SAI Independence</w:t>
      </w:r>
      <w:bookmarkEnd w:id="31"/>
      <w:r w:rsidRPr="00CE76D8">
        <w:rPr>
          <w:rFonts w:asciiTheme="minorHAnsi" w:hAnsiTheme="minorHAnsi" w:cstheme="minorHAnsi"/>
          <w:color w:val="1F4D78"/>
          <w:vertAlign w:val="superscript"/>
          <w:lang w:val="en-US"/>
        </w:rPr>
        <w:footnoteReference w:id="5"/>
      </w:r>
      <w:bookmarkEnd w:id="32"/>
    </w:p>
    <w:p w14:paraId="4FD6EBBD" w14:textId="3C18D4B3" w:rsidR="008B0801" w:rsidRPr="008B0801" w:rsidRDefault="008B0801" w:rsidP="008B0FB1">
      <w:pPr>
        <w:spacing w:after="160"/>
        <w:ind w:left="720"/>
        <w:jc w:val="both"/>
        <w:rPr>
          <w:i/>
          <w:iCs/>
          <w:lang w:val="en-US"/>
        </w:rPr>
      </w:pPr>
      <w:r w:rsidRPr="008B0801">
        <w:rPr>
          <w:i/>
          <w:iCs/>
          <w:lang w:val="en-US"/>
        </w:rPr>
        <w:t>Whereas the Lima Declaration recogni</w:t>
      </w:r>
      <w:r w:rsidR="006D25E3">
        <w:rPr>
          <w:i/>
          <w:iCs/>
          <w:lang w:val="en-US"/>
        </w:rPr>
        <w:t>s</w:t>
      </w:r>
      <w:r w:rsidRPr="008B0801">
        <w:rPr>
          <w:i/>
          <w:iCs/>
          <w:lang w:val="en-US"/>
        </w:rPr>
        <w:t>es that state institutions cannot be absolutely independent, it further recogni</w:t>
      </w:r>
      <w:r w:rsidR="006D25E3">
        <w:rPr>
          <w:i/>
          <w:iCs/>
          <w:lang w:val="en-US"/>
        </w:rPr>
        <w:t>s</w:t>
      </w:r>
      <w:r w:rsidRPr="008B0801">
        <w:rPr>
          <w:i/>
          <w:iCs/>
          <w:lang w:val="en-US"/>
        </w:rPr>
        <w:t>es that SAIs should have the functional and organi</w:t>
      </w:r>
      <w:r w:rsidR="006D25E3">
        <w:rPr>
          <w:i/>
          <w:iCs/>
          <w:lang w:val="en-US"/>
        </w:rPr>
        <w:t>s</w:t>
      </w:r>
      <w:r w:rsidRPr="008B0801">
        <w:rPr>
          <w:i/>
          <w:iCs/>
          <w:lang w:val="en-US"/>
        </w:rPr>
        <w:t>ational independence required to carry out their mandate.</w:t>
      </w:r>
    </w:p>
    <w:p w14:paraId="031E8E47" w14:textId="77777777" w:rsidR="008B0801" w:rsidRPr="00CE76D8" w:rsidRDefault="008B0801" w:rsidP="00CE76D8">
      <w:pPr>
        <w:pStyle w:val="Heading4"/>
        <w:rPr>
          <w:rFonts w:cstheme="minorHAnsi"/>
          <w:b/>
          <w:bCs/>
          <w:color w:val="1F4D78"/>
          <w:lang w:val="en-US"/>
        </w:rPr>
      </w:pPr>
      <w:bookmarkStart w:id="33" w:name="_Toc60561441"/>
      <w:r w:rsidRPr="00CE76D8">
        <w:rPr>
          <w:rFonts w:asciiTheme="minorHAnsi" w:hAnsiTheme="minorHAnsi" w:cstheme="minorHAnsi"/>
          <w:b/>
          <w:bCs/>
          <w:i w:val="0"/>
          <w:iCs w:val="0"/>
          <w:color w:val="1F4D78"/>
          <w:lang w:val="en-US"/>
        </w:rPr>
        <w:t>Principle 1</w:t>
      </w:r>
      <w:bookmarkEnd w:id="33"/>
    </w:p>
    <w:p w14:paraId="4644DA63" w14:textId="77777777" w:rsidR="008B0801" w:rsidRPr="008B0801" w:rsidRDefault="008B0801" w:rsidP="008B0FB1">
      <w:pPr>
        <w:spacing w:after="160"/>
        <w:ind w:left="720"/>
        <w:jc w:val="both"/>
        <w:rPr>
          <w:i/>
          <w:iCs/>
          <w:lang w:val="en-US"/>
        </w:rPr>
      </w:pPr>
      <w:r w:rsidRPr="008B0801">
        <w:rPr>
          <w:i/>
          <w:iCs/>
          <w:lang w:val="en-US"/>
        </w:rPr>
        <w:t>The existence of an appropriate and effective constitutional/statutory/legal framework and of de facto application provisions of this framework</w:t>
      </w:r>
    </w:p>
    <w:p w14:paraId="5A7AE254" w14:textId="77777777" w:rsidR="008B0801" w:rsidRPr="00CE76D8" w:rsidRDefault="008B0801" w:rsidP="00CE76D8">
      <w:pPr>
        <w:pStyle w:val="Heading4"/>
        <w:rPr>
          <w:rFonts w:cstheme="minorHAnsi"/>
          <w:b/>
          <w:bCs/>
          <w:color w:val="1F4D78"/>
          <w:lang w:val="en-US"/>
        </w:rPr>
      </w:pPr>
      <w:bookmarkStart w:id="34" w:name="_Toc60561442"/>
      <w:r w:rsidRPr="00CE76D8">
        <w:rPr>
          <w:rFonts w:asciiTheme="minorHAnsi" w:hAnsiTheme="minorHAnsi" w:cstheme="minorHAnsi"/>
          <w:b/>
          <w:bCs/>
          <w:i w:val="0"/>
          <w:iCs w:val="0"/>
          <w:color w:val="1F4D78"/>
          <w:lang w:val="en-US"/>
        </w:rPr>
        <w:t>Principle 2</w:t>
      </w:r>
      <w:bookmarkEnd w:id="34"/>
    </w:p>
    <w:p w14:paraId="3749A39B" w14:textId="77777777" w:rsidR="008B0801" w:rsidRPr="008B0801" w:rsidRDefault="008B0801" w:rsidP="008B0FB1">
      <w:pPr>
        <w:spacing w:after="160"/>
        <w:ind w:left="720"/>
        <w:jc w:val="both"/>
        <w:rPr>
          <w:i/>
          <w:iCs/>
          <w:lang w:val="en-US"/>
        </w:rPr>
      </w:pPr>
      <w:r w:rsidRPr="008B0801">
        <w:rPr>
          <w:i/>
          <w:iCs/>
          <w:lang w:val="en-US"/>
        </w:rPr>
        <w:t>The independence of SAI heads and members (of collegial institutions), including security of tenure and legal immunity in the normal discharge of their duties</w:t>
      </w:r>
    </w:p>
    <w:p w14:paraId="1F164B26" w14:textId="77777777" w:rsidR="008B0801" w:rsidRPr="00CE76D8" w:rsidRDefault="008B0801" w:rsidP="00CE76D8">
      <w:pPr>
        <w:pStyle w:val="Heading4"/>
        <w:rPr>
          <w:rFonts w:cstheme="minorHAnsi"/>
          <w:b/>
          <w:bCs/>
          <w:color w:val="1F4D78"/>
          <w:lang w:val="en-US"/>
        </w:rPr>
      </w:pPr>
      <w:bookmarkStart w:id="35" w:name="_Toc60561443"/>
      <w:r w:rsidRPr="00CE76D8">
        <w:rPr>
          <w:rFonts w:asciiTheme="minorHAnsi" w:hAnsiTheme="minorHAnsi" w:cstheme="minorHAnsi"/>
          <w:b/>
          <w:bCs/>
          <w:i w:val="0"/>
          <w:iCs w:val="0"/>
          <w:color w:val="1F4D78"/>
          <w:lang w:val="en-US"/>
        </w:rPr>
        <w:lastRenderedPageBreak/>
        <w:t>Principle 4</w:t>
      </w:r>
      <w:bookmarkEnd w:id="35"/>
    </w:p>
    <w:p w14:paraId="354DC27A" w14:textId="77777777" w:rsidR="008B0801" w:rsidRPr="008B0801" w:rsidRDefault="008B0801" w:rsidP="008B0FB1">
      <w:pPr>
        <w:spacing w:after="160"/>
        <w:ind w:left="720"/>
        <w:jc w:val="both"/>
        <w:rPr>
          <w:i/>
          <w:iCs/>
          <w:lang w:val="en-US"/>
        </w:rPr>
      </w:pPr>
      <w:r w:rsidRPr="008B0801">
        <w:rPr>
          <w:i/>
          <w:iCs/>
          <w:lang w:val="en-US"/>
        </w:rPr>
        <w:t>Unrestricted access to information</w:t>
      </w:r>
    </w:p>
    <w:p w14:paraId="032A9BB7" w14:textId="77777777" w:rsidR="008B0801" w:rsidRPr="008B0801" w:rsidRDefault="008B0801" w:rsidP="008B0FB1">
      <w:pPr>
        <w:spacing w:after="160"/>
        <w:ind w:left="720"/>
        <w:jc w:val="both"/>
        <w:rPr>
          <w:i/>
          <w:iCs/>
          <w:lang w:val="en-US"/>
        </w:rPr>
      </w:pPr>
      <w:r w:rsidRPr="008B0801">
        <w:rPr>
          <w:i/>
          <w:iCs/>
          <w:lang w:val="en-US"/>
        </w:rPr>
        <w:t>SAIs should have adequate powers to obtain timely, unfettered, direct, and free access to all the necessary documents and information, for the proper discharge of their statutory responsibilities.</w:t>
      </w:r>
    </w:p>
    <w:p w14:paraId="14A46358" w14:textId="77777777" w:rsidR="008B0801" w:rsidRPr="00CE76D8" w:rsidRDefault="008B0801" w:rsidP="00CE76D8">
      <w:pPr>
        <w:pStyle w:val="Heading4"/>
        <w:rPr>
          <w:rFonts w:cstheme="minorHAnsi"/>
          <w:b/>
          <w:bCs/>
          <w:color w:val="1F4D78"/>
          <w:lang w:val="en-US"/>
        </w:rPr>
      </w:pPr>
      <w:bookmarkStart w:id="36" w:name="_Toc60561444"/>
      <w:r w:rsidRPr="00CE76D8">
        <w:rPr>
          <w:rFonts w:asciiTheme="minorHAnsi" w:hAnsiTheme="minorHAnsi" w:cstheme="minorHAnsi"/>
          <w:b/>
          <w:bCs/>
          <w:i w:val="0"/>
          <w:iCs w:val="0"/>
          <w:color w:val="1F4D78"/>
          <w:lang w:val="en-US"/>
        </w:rPr>
        <w:t>Principle 8</w:t>
      </w:r>
      <w:bookmarkEnd w:id="36"/>
    </w:p>
    <w:p w14:paraId="0183F2BA" w14:textId="77777777" w:rsidR="008B0801" w:rsidRPr="008B0801" w:rsidRDefault="008B0801" w:rsidP="008B0FB1">
      <w:pPr>
        <w:spacing w:after="160"/>
        <w:ind w:left="720"/>
        <w:jc w:val="both"/>
        <w:rPr>
          <w:i/>
          <w:iCs/>
          <w:lang w:val="en-US"/>
        </w:rPr>
      </w:pPr>
      <w:r w:rsidRPr="008B0801">
        <w:rPr>
          <w:i/>
          <w:iCs/>
          <w:lang w:val="en-US"/>
        </w:rPr>
        <w:t>Financial and managerial/administrative autonomy and the availability of appropriate human, material, and monetary resources</w:t>
      </w:r>
    </w:p>
    <w:p w14:paraId="3E038630" w14:textId="1FA4B98F" w:rsidR="008B0801" w:rsidRPr="008B0801" w:rsidRDefault="008B0801" w:rsidP="008B0FB1">
      <w:pPr>
        <w:spacing w:after="160"/>
        <w:ind w:left="720"/>
        <w:jc w:val="both"/>
        <w:rPr>
          <w:i/>
          <w:iCs/>
          <w:lang w:val="en-US"/>
        </w:rPr>
      </w:pPr>
      <w:r w:rsidRPr="008B0801">
        <w:rPr>
          <w:i/>
          <w:iCs/>
          <w:lang w:val="en-US"/>
        </w:rPr>
        <w:t>SAIs should have available necessary and reasonable human, material, and monetary resources</w:t>
      </w:r>
      <w:r w:rsidR="00CB19BC">
        <w:rPr>
          <w:i/>
          <w:iCs/>
          <w:lang w:val="en-US"/>
        </w:rPr>
        <w:t xml:space="preserve"> – </w:t>
      </w:r>
      <w:r w:rsidRPr="008B0801">
        <w:rPr>
          <w:i/>
          <w:iCs/>
          <w:lang w:val="en-US"/>
        </w:rPr>
        <w:t>the Executive should not control or direct the access to these resources. SAIs manage their own budget and allocate it appropriately.</w:t>
      </w:r>
    </w:p>
    <w:p w14:paraId="283FB742" w14:textId="1095CAAF" w:rsidR="008B0801" w:rsidRPr="00CE76D8" w:rsidRDefault="008B0801" w:rsidP="00CE76D8">
      <w:pPr>
        <w:pStyle w:val="Heading3"/>
        <w:rPr>
          <w:rFonts w:cstheme="minorHAnsi"/>
          <w:color w:val="1F4D78"/>
          <w:lang w:val="en-US"/>
        </w:rPr>
      </w:pPr>
      <w:bookmarkStart w:id="37" w:name="_Toc60561445"/>
      <w:bookmarkStart w:id="38" w:name="_Toc74318861"/>
      <w:r w:rsidRPr="00CE76D8">
        <w:rPr>
          <w:rFonts w:asciiTheme="minorHAnsi" w:hAnsiTheme="minorHAnsi" w:cstheme="minorHAnsi"/>
          <w:color w:val="1F4D78"/>
          <w:lang w:val="en-US"/>
        </w:rPr>
        <w:t>UN Resolutions</w:t>
      </w:r>
      <w:bookmarkEnd w:id="37"/>
      <w:bookmarkEnd w:id="38"/>
    </w:p>
    <w:p w14:paraId="7AEA11C8" w14:textId="77777777" w:rsidR="008B0801" w:rsidRPr="00CE76D8" w:rsidRDefault="008B0801" w:rsidP="00CE76D8">
      <w:pPr>
        <w:pStyle w:val="Heading4"/>
        <w:rPr>
          <w:rFonts w:cstheme="minorHAnsi"/>
          <w:b/>
          <w:bCs/>
          <w:color w:val="1F4D78"/>
          <w:lang w:val="en-US"/>
        </w:rPr>
      </w:pPr>
      <w:bookmarkStart w:id="39" w:name="_Toc60561446"/>
      <w:r w:rsidRPr="00CE76D8">
        <w:rPr>
          <w:rFonts w:asciiTheme="minorHAnsi" w:hAnsiTheme="minorHAnsi" w:cstheme="minorHAnsi"/>
          <w:b/>
          <w:bCs/>
          <w:i w:val="0"/>
          <w:iCs w:val="0"/>
          <w:color w:val="1F4D78"/>
          <w:lang w:val="en-US"/>
        </w:rPr>
        <w:t>Resolution A/66/209 “Promoting the efficiency, accountability, effectiveness and transparency of public administration by strengthening supreme audit institutions on SAI independence”, adopted on 22 December 2011</w:t>
      </w:r>
      <w:r w:rsidRPr="00CE76D8">
        <w:rPr>
          <w:rFonts w:asciiTheme="minorHAnsi" w:hAnsiTheme="minorHAnsi" w:cstheme="minorHAnsi"/>
          <w:b/>
          <w:bCs/>
          <w:i w:val="0"/>
          <w:iCs w:val="0"/>
          <w:color w:val="1F4D78"/>
          <w:vertAlign w:val="superscript"/>
          <w:lang w:val="en-US"/>
        </w:rPr>
        <w:footnoteReference w:id="6"/>
      </w:r>
      <w:bookmarkEnd w:id="39"/>
    </w:p>
    <w:p w14:paraId="00B925CA" w14:textId="41E0A22C" w:rsidR="008B0801" w:rsidRPr="008B0801" w:rsidRDefault="008B0801" w:rsidP="008B0FB1">
      <w:pPr>
        <w:spacing w:after="160"/>
        <w:jc w:val="both"/>
        <w:rPr>
          <w:lang w:val="en-US"/>
        </w:rPr>
      </w:pPr>
      <w:r w:rsidRPr="008B0801">
        <w:rPr>
          <w:lang w:val="en-US"/>
        </w:rPr>
        <w:t>This resolution highlights the importance of SAI independence. This resolution states explicitly that SAIs "can accomplish their tasks objectively and effectively only if they are independent of the audited entity and are protected against outside influence".</w:t>
      </w:r>
    </w:p>
    <w:p w14:paraId="59EB5ADF" w14:textId="05E3761E" w:rsidR="008B0801" w:rsidRPr="008B0801" w:rsidRDefault="008B0801" w:rsidP="008B0FB1">
      <w:pPr>
        <w:spacing w:after="160"/>
        <w:jc w:val="both"/>
        <w:rPr>
          <w:lang w:val="en-US"/>
        </w:rPr>
      </w:pPr>
      <w:r w:rsidRPr="008B0801">
        <w:rPr>
          <w:lang w:val="en-US"/>
        </w:rPr>
        <w:t>The UN General Assembly Resolution is the crowning conclusion of the common efforts of all SAIs to strengthen their independence and for recognition of the Lima and Mexico Declarations.</w:t>
      </w:r>
      <w:r w:rsidR="0070550F">
        <w:rPr>
          <w:lang w:val="en-US"/>
        </w:rPr>
        <w:t xml:space="preserve"> It:</w:t>
      </w:r>
    </w:p>
    <w:p w14:paraId="350A0876" w14:textId="4C207775" w:rsidR="008B0801" w:rsidRPr="008B0801" w:rsidRDefault="0070550F" w:rsidP="008B0FB1">
      <w:pPr>
        <w:pStyle w:val="ListParagraph"/>
        <w:numPr>
          <w:ilvl w:val="0"/>
          <w:numId w:val="38"/>
        </w:numPr>
        <w:spacing w:after="160"/>
        <w:jc w:val="both"/>
        <w:rPr>
          <w:lang w:val="en-US"/>
        </w:rPr>
      </w:pPr>
      <w:r>
        <w:rPr>
          <w:lang w:val="en-US"/>
        </w:rPr>
        <w:t xml:space="preserve">recognises </w:t>
      </w:r>
      <w:r w:rsidR="008B0801" w:rsidRPr="008B0801">
        <w:rPr>
          <w:lang w:val="en-US"/>
        </w:rPr>
        <w:t>that supreme audit institutions can accomplish their tasks objectively and effectively only if they are independent of the audited entity and are protected against outside influence;</w:t>
      </w:r>
    </w:p>
    <w:p w14:paraId="5CF367F0" w14:textId="7DF10BAC" w:rsidR="008B0801" w:rsidRPr="008B0801" w:rsidRDefault="0070550F" w:rsidP="008B0FB1">
      <w:pPr>
        <w:pStyle w:val="ListParagraph"/>
        <w:numPr>
          <w:ilvl w:val="0"/>
          <w:numId w:val="38"/>
        </w:numPr>
        <w:spacing w:after="160"/>
        <w:jc w:val="both"/>
        <w:rPr>
          <w:lang w:val="en-US"/>
        </w:rPr>
      </w:pPr>
      <w:r>
        <w:rPr>
          <w:lang w:val="en-US"/>
        </w:rPr>
        <w:t>recognises t</w:t>
      </w:r>
      <w:r w:rsidR="008B0801" w:rsidRPr="008B0801">
        <w:rPr>
          <w:lang w:val="en-US"/>
        </w:rPr>
        <w:t>he important role of supreme audit institutions</w:t>
      </w:r>
      <w:r>
        <w:rPr>
          <w:lang w:val="en-US"/>
        </w:rPr>
        <w:t xml:space="preserve"> have</w:t>
      </w:r>
      <w:r w:rsidR="008B0801" w:rsidRPr="008B0801">
        <w:rPr>
          <w:lang w:val="en-US"/>
        </w:rPr>
        <w:t xml:space="preserve"> in promoting the efficiency, accountability, effectiveness and transparency of public administration</w:t>
      </w:r>
      <w:r>
        <w:rPr>
          <w:lang w:val="en-US"/>
        </w:rPr>
        <w:t>; and</w:t>
      </w:r>
    </w:p>
    <w:p w14:paraId="00E75090" w14:textId="09BDAD9D" w:rsidR="008B0801" w:rsidRDefault="0070550F" w:rsidP="008B0FB1">
      <w:pPr>
        <w:pStyle w:val="ListParagraph"/>
        <w:numPr>
          <w:ilvl w:val="0"/>
          <w:numId w:val="38"/>
        </w:numPr>
        <w:spacing w:after="160"/>
        <w:jc w:val="both"/>
        <w:rPr>
          <w:lang w:val="en-US"/>
        </w:rPr>
      </w:pPr>
      <w:r w:rsidRPr="008B0801">
        <w:rPr>
          <w:lang w:val="en-US"/>
        </w:rPr>
        <w:t xml:space="preserve">encourages Member States to apply, in a manner consistent with their national institutional structures, the principles set out in </w:t>
      </w:r>
      <w:r w:rsidR="008B0801" w:rsidRPr="008B0801">
        <w:rPr>
          <w:lang w:val="en-US"/>
        </w:rPr>
        <w:t xml:space="preserve">the </w:t>
      </w:r>
      <w:r w:rsidR="008B0801" w:rsidRPr="008B0801">
        <w:rPr>
          <w:b/>
          <w:bCs/>
          <w:i/>
          <w:iCs/>
          <w:lang w:val="en-US"/>
        </w:rPr>
        <w:t xml:space="preserve">Lima Declaration of Guidelines on Auditing Precepts of 1977 </w:t>
      </w:r>
      <w:r w:rsidR="008B0801" w:rsidRPr="00CE76D8">
        <w:rPr>
          <w:lang w:val="en-US"/>
        </w:rPr>
        <w:t xml:space="preserve">and the </w:t>
      </w:r>
      <w:r w:rsidR="008B0801" w:rsidRPr="008B0801">
        <w:rPr>
          <w:b/>
          <w:bCs/>
          <w:i/>
          <w:iCs/>
          <w:lang w:val="en-US"/>
        </w:rPr>
        <w:t>Mexico Declaration on Supreme Audit Institutions Independence of 2007</w:t>
      </w:r>
      <w:r w:rsidR="007F0376">
        <w:rPr>
          <w:lang w:val="en-US"/>
        </w:rPr>
        <w:t>.</w:t>
      </w:r>
    </w:p>
    <w:p w14:paraId="227EC25B" w14:textId="1E30D729" w:rsidR="008B0801" w:rsidRPr="008B0801" w:rsidRDefault="008B0801" w:rsidP="008B0FB1">
      <w:pPr>
        <w:spacing w:after="160"/>
        <w:jc w:val="both"/>
        <w:rPr>
          <w:lang w:val="en-US"/>
        </w:rPr>
      </w:pPr>
      <w:r>
        <w:rPr>
          <w:lang w:val="en-US"/>
        </w:rPr>
        <w:t>This was followed by</w:t>
      </w:r>
      <w:r w:rsidR="007F0376">
        <w:rPr>
          <w:lang w:val="en-US"/>
        </w:rPr>
        <w:t>:</w:t>
      </w:r>
    </w:p>
    <w:p w14:paraId="5709C2C2" w14:textId="4CBA0D4B" w:rsidR="008B0801" w:rsidRPr="00CE76D8" w:rsidRDefault="008B0801" w:rsidP="00CE76D8">
      <w:pPr>
        <w:pStyle w:val="Heading4"/>
        <w:rPr>
          <w:rFonts w:cstheme="minorHAnsi"/>
          <w:b/>
          <w:bCs/>
          <w:color w:val="1F4D78"/>
          <w:lang w:val="en-US"/>
        </w:rPr>
      </w:pPr>
      <w:bookmarkStart w:id="40" w:name="_Toc60561447"/>
      <w:r w:rsidRPr="00CE76D8">
        <w:rPr>
          <w:rFonts w:asciiTheme="minorHAnsi" w:hAnsiTheme="minorHAnsi" w:cstheme="minorHAnsi"/>
          <w:b/>
          <w:bCs/>
          <w:i w:val="0"/>
          <w:iCs w:val="0"/>
          <w:color w:val="1F4D78"/>
          <w:lang w:val="en-US"/>
        </w:rPr>
        <w:t>Resolution A/69/228 “Promoting and fostering the efficiency, accountability, effectiveness and transparency of public administration by strengthening supreme audit institutions” adopted on 19 December 2014</w:t>
      </w:r>
      <w:bookmarkEnd w:id="40"/>
    </w:p>
    <w:p w14:paraId="7CCE911E" w14:textId="513E40CE" w:rsidR="008B0801" w:rsidRPr="00ED148F" w:rsidRDefault="008B0801" w:rsidP="00ED148F">
      <w:pPr>
        <w:pStyle w:val="ListParagraph"/>
        <w:numPr>
          <w:ilvl w:val="0"/>
          <w:numId w:val="39"/>
        </w:numPr>
        <w:spacing w:after="160"/>
        <w:jc w:val="both"/>
        <w:rPr>
          <w:lang w:val="en-US"/>
        </w:rPr>
      </w:pPr>
      <w:r w:rsidRPr="00ED148F">
        <w:rPr>
          <w:lang w:val="en-US"/>
        </w:rPr>
        <w:t>Promot</w:t>
      </w:r>
      <w:r w:rsidR="007F0376">
        <w:rPr>
          <w:lang w:val="en-US"/>
        </w:rPr>
        <w:t>es</w:t>
      </w:r>
      <w:r w:rsidRPr="00ED148F">
        <w:rPr>
          <w:lang w:val="en-US"/>
        </w:rPr>
        <w:t xml:space="preserve"> and foster</w:t>
      </w:r>
      <w:r w:rsidR="007F0376">
        <w:rPr>
          <w:lang w:val="en-US"/>
        </w:rPr>
        <w:t>s</w:t>
      </w:r>
      <w:r w:rsidRPr="00ED148F">
        <w:rPr>
          <w:lang w:val="en-US"/>
        </w:rPr>
        <w:t xml:space="preserve"> the efficiency, accountability, effectiveness and transparency of public administration by strengthening supreme audit institutions;</w:t>
      </w:r>
    </w:p>
    <w:p w14:paraId="1BA22E47" w14:textId="5C48F454" w:rsidR="008B0801" w:rsidRPr="00ED148F" w:rsidRDefault="008B0801" w:rsidP="00ED148F">
      <w:pPr>
        <w:pStyle w:val="ListParagraph"/>
        <w:numPr>
          <w:ilvl w:val="0"/>
          <w:numId w:val="39"/>
        </w:numPr>
        <w:spacing w:after="160"/>
        <w:jc w:val="both"/>
        <w:rPr>
          <w:lang w:val="en-US"/>
        </w:rPr>
      </w:pPr>
      <w:r w:rsidRPr="00ED148F">
        <w:rPr>
          <w:lang w:val="en-US"/>
        </w:rPr>
        <w:t>Recogni</w:t>
      </w:r>
      <w:r w:rsidR="006D25E3">
        <w:rPr>
          <w:lang w:val="en-US"/>
        </w:rPr>
        <w:t>s</w:t>
      </w:r>
      <w:r w:rsidRPr="00ED148F">
        <w:rPr>
          <w:lang w:val="en-US"/>
        </w:rPr>
        <w:t>es that supreme audit institutions can accomplish their tasks objectively and effectively only if they are independent of the audited entity and are protected against outside influence.</w:t>
      </w:r>
    </w:p>
    <w:p w14:paraId="593C181C" w14:textId="18D6880D" w:rsidR="00431CA2" w:rsidRPr="00CE76D8" w:rsidRDefault="00431CA2" w:rsidP="00CE76D8">
      <w:pPr>
        <w:pStyle w:val="Heading2"/>
        <w:rPr>
          <w:rFonts w:cstheme="minorHAnsi"/>
          <w:color w:val="1F4D78"/>
        </w:rPr>
      </w:pPr>
      <w:bookmarkStart w:id="41" w:name="_Toc74318862"/>
      <w:r w:rsidRPr="00CE76D8">
        <w:rPr>
          <w:rFonts w:asciiTheme="minorHAnsi" w:hAnsiTheme="minorHAnsi" w:cstheme="minorHAnsi"/>
          <w:color w:val="1F4D78"/>
        </w:rPr>
        <w:t xml:space="preserve">How is </w:t>
      </w:r>
      <w:r w:rsidR="007C4019" w:rsidRPr="00CE76D8">
        <w:rPr>
          <w:rFonts w:asciiTheme="minorHAnsi" w:hAnsiTheme="minorHAnsi" w:cstheme="minorHAnsi"/>
          <w:color w:val="1F4D78"/>
        </w:rPr>
        <w:t>a</w:t>
      </w:r>
      <w:r w:rsidRPr="00CE76D8">
        <w:rPr>
          <w:rFonts w:asciiTheme="minorHAnsi" w:hAnsiTheme="minorHAnsi" w:cstheme="minorHAnsi"/>
          <w:color w:val="1F4D78"/>
        </w:rPr>
        <w:t xml:space="preserve">udit </w:t>
      </w:r>
      <w:r w:rsidR="007C4019" w:rsidRPr="00CE76D8">
        <w:rPr>
          <w:rFonts w:asciiTheme="minorHAnsi" w:hAnsiTheme="minorHAnsi" w:cstheme="minorHAnsi"/>
          <w:color w:val="1F4D78"/>
        </w:rPr>
        <w:t>i</w:t>
      </w:r>
      <w:r w:rsidRPr="00CE76D8">
        <w:rPr>
          <w:rFonts w:asciiTheme="minorHAnsi" w:hAnsiTheme="minorHAnsi" w:cstheme="minorHAnsi"/>
          <w:color w:val="1F4D78"/>
        </w:rPr>
        <w:t>ndependence measured?</w:t>
      </w:r>
      <w:bookmarkEnd w:id="41"/>
      <w:r w:rsidRPr="00CE76D8">
        <w:rPr>
          <w:rFonts w:asciiTheme="minorHAnsi" w:hAnsiTheme="minorHAnsi" w:cstheme="minorHAnsi"/>
          <w:color w:val="1F4D78"/>
        </w:rPr>
        <w:t xml:space="preserve"> </w:t>
      </w:r>
    </w:p>
    <w:p w14:paraId="7175CF06" w14:textId="77777777" w:rsidR="00431CA2" w:rsidRDefault="00431CA2" w:rsidP="008B0FB1">
      <w:pPr>
        <w:spacing w:after="0"/>
        <w:jc w:val="both"/>
      </w:pPr>
      <w:r>
        <w:t>This section outlines the two tools to measure audit independence.</w:t>
      </w:r>
    </w:p>
    <w:p w14:paraId="4F9405C0" w14:textId="77777777" w:rsidR="00431CA2" w:rsidRDefault="00431CA2" w:rsidP="008B0FB1">
      <w:pPr>
        <w:spacing w:after="0"/>
        <w:jc w:val="both"/>
      </w:pPr>
    </w:p>
    <w:p w14:paraId="7CAD783A" w14:textId="5D3A7AA1" w:rsidR="00431CA2" w:rsidRPr="003010C5" w:rsidRDefault="00431CA2" w:rsidP="008B0FB1">
      <w:pPr>
        <w:spacing w:after="0"/>
        <w:jc w:val="both"/>
      </w:pPr>
      <w:bookmarkStart w:id="42" w:name="_Toc74318863"/>
      <w:r w:rsidRPr="00CE76D8">
        <w:rPr>
          <w:rStyle w:val="Heading3Char"/>
          <w:rFonts w:asciiTheme="minorHAnsi" w:hAnsiTheme="minorHAnsi" w:cstheme="minorHAnsi"/>
          <w:color w:val="1F4D78"/>
        </w:rPr>
        <w:lastRenderedPageBreak/>
        <w:t>1. The SAI Performance Measurement Framework (PMF) tool</w:t>
      </w:r>
      <w:bookmarkEnd w:id="42"/>
      <w:r w:rsidR="007C4019">
        <w:rPr>
          <w:rStyle w:val="FootnoteReference"/>
        </w:rPr>
        <w:footnoteReference w:id="7"/>
      </w:r>
      <w:r>
        <w:t xml:space="preserve"> has been developed by </w:t>
      </w:r>
      <w:r w:rsidRPr="003010C5">
        <w:t xml:space="preserve">INTOSAI </w:t>
      </w:r>
      <w:r>
        <w:t>to</w:t>
      </w:r>
      <w:r w:rsidRPr="003010C5">
        <w:t xml:space="preserve"> define and assess SAI independence against the following criteria</w:t>
      </w:r>
      <w:r>
        <w:t xml:space="preserve"> or dimension</w:t>
      </w:r>
      <w:r w:rsidR="007C4019">
        <w:t>s</w:t>
      </w:r>
      <w:r>
        <w:t>:</w:t>
      </w:r>
    </w:p>
    <w:p w14:paraId="25EA5557" w14:textId="77777777" w:rsidR="00431CA2" w:rsidRPr="00A607C5" w:rsidRDefault="00431CA2" w:rsidP="008B0FB1">
      <w:pPr>
        <w:spacing w:after="0"/>
        <w:jc w:val="both"/>
        <w:rPr>
          <w:b/>
          <w:bCs/>
          <w:u w:val="single"/>
        </w:rPr>
      </w:pPr>
    </w:p>
    <w:p w14:paraId="29D89F48" w14:textId="291F5E28" w:rsidR="00431CA2" w:rsidRPr="003010C5" w:rsidRDefault="00431CA2" w:rsidP="008B0FB1">
      <w:pPr>
        <w:pStyle w:val="ListParagraph"/>
        <w:numPr>
          <w:ilvl w:val="0"/>
          <w:numId w:val="36"/>
        </w:numPr>
        <w:spacing w:after="0"/>
        <w:jc w:val="both"/>
      </w:pPr>
      <w:r w:rsidRPr="00CE76D8">
        <w:rPr>
          <w:rStyle w:val="Heading4Char"/>
          <w:rFonts w:asciiTheme="minorHAnsi" w:hAnsiTheme="minorHAnsi" w:cstheme="minorHAnsi"/>
          <w:color w:val="1F4D78"/>
        </w:rPr>
        <w:t xml:space="preserve">Dimension 1: Appropriate </w:t>
      </w:r>
      <w:r w:rsidR="006D25E3" w:rsidRPr="00CE76D8">
        <w:rPr>
          <w:rStyle w:val="Heading4Char"/>
          <w:rFonts w:asciiTheme="minorHAnsi" w:hAnsiTheme="minorHAnsi" w:cstheme="minorHAnsi"/>
          <w:color w:val="1F4D78"/>
        </w:rPr>
        <w:t>and</w:t>
      </w:r>
      <w:r w:rsidRPr="00CE76D8">
        <w:rPr>
          <w:rStyle w:val="Heading4Char"/>
          <w:rFonts w:asciiTheme="minorHAnsi" w:hAnsiTheme="minorHAnsi" w:cstheme="minorHAnsi"/>
          <w:color w:val="1F4D78"/>
        </w:rPr>
        <w:t xml:space="preserve"> </w:t>
      </w:r>
      <w:r w:rsidR="0070550F" w:rsidRPr="00CE76D8">
        <w:rPr>
          <w:rStyle w:val="Heading4Char"/>
          <w:rFonts w:asciiTheme="minorHAnsi" w:hAnsiTheme="minorHAnsi" w:cstheme="minorHAnsi"/>
          <w:color w:val="1F4D78"/>
        </w:rPr>
        <w:t>e</w:t>
      </w:r>
      <w:r w:rsidRPr="00CE76D8">
        <w:rPr>
          <w:rStyle w:val="Heading4Char"/>
          <w:rFonts w:asciiTheme="minorHAnsi" w:hAnsiTheme="minorHAnsi" w:cstheme="minorHAnsi"/>
          <w:color w:val="1F4D78"/>
        </w:rPr>
        <w:t xml:space="preserve">ffective Constitution </w:t>
      </w:r>
      <w:r w:rsidR="0070550F" w:rsidRPr="00CE76D8">
        <w:rPr>
          <w:rStyle w:val="Heading4Char"/>
          <w:rFonts w:asciiTheme="minorHAnsi" w:hAnsiTheme="minorHAnsi" w:cstheme="minorHAnsi"/>
          <w:color w:val="1F4D78"/>
        </w:rPr>
        <w:t>f</w:t>
      </w:r>
      <w:r w:rsidRPr="00CE76D8">
        <w:rPr>
          <w:rStyle w:val="Heading4Char"/>
          <w:rFonts w:asciiTheme="minorHAnsi" w:hAnsiTheme="minorHAnsi" w:cstheme="minorHAnsi"/>
          <w:color w:val="1F4D78"/>
        </w:rPr>
        <w:t>ramework</w:t>
      </w:r>
      <w:r w:rsidRPr="00CE76D8">
        <w:rPr>
          <w:b/>
          <w:bCs/>
        </w:rPr>
        <w:t>:</w:t>
      </w:r>
      <w:r w:rsidRPr="00F53DE6">
        <w:t xml:space="preserve"> </w:t>
      </w:r>
      <w:r w:rsidRPr="003010C5">
        <w:t>The establishment of the SAI</w:t>
      </w:r>
      <w:r>
        <w:t xml:space="preserve"> and</w:t>
      </w:r>
      <w:r w:rsidRPr="003010C5">
        <w:t xml:space="preserve"> its independence should be laid down in the </w:t>
      </w:r>
      <w:r>
        <w:t xml:space="preserve">country’s </w:t>
      </w:r>
      <w:r w:rsidRPr="003010C5">
        <w:t xml:space="preserve">Constitution, </w:t>
      </w:r>
      <w:r>
        <w:t xml:space="preserve">including provisions </w:t>
      </w:r>
      <w:r w:rsidRPr="003010C5">
        <w:t>guaranteeing the SAI a high degree of initiative and autonomy. The appointment</w:t>
      </w:r>
      <w:r>
        <w:t xml:space="preserve"> of the SAI Head position</w:t>
      </w:r>
      <w:r w:rsidRPr="003010C5">
        <w:t>,</w:t>
      </w:r>
      <w:r>
        <w:t xml:space="preserve"> the</w:t>
      </w:r>
      <w:r w:rsidRPr="003010C5">
        <w:t xml:space="preserve"> term </w:t>
      </w:r>
      <w:r>
        <w:t xml:space="preserve">of office </w:t>
      </w:r>
      <w:r w:rsidRPr="003010C5">
        <w:t xml:space="preserve">and independence of decision making should be guaranteed in the Constitution </w:t>
      </w:r>
      <w:r>
        <w:t xml:space="preserve">along </w:t>
      </w:r>
      <w:r w:rsidRPr="003010C5">
        <w:t xml:space="preserve">with adequate legal protection against interference with SAI independence.  </w:t>
      </w:r>
    </w:p>
    <w:p w14:paraId="76635B3B" w14:textId="77777777" w:rsidR="00431CA2" w:rsidRPr="003010C5" w:rsidRDefault="00431CA2" w:rsidP="008B0FB1">
      <w:pPr>
        <w:pStyle w:val="ListParagraph"/>
        <w:spacing w:after="0"/>
        <w:ind w:left="0"/>
        <w:jc w:val="both"/>
      </w:pPr>
    </w:p>
    <w:p w14:paraId="5CAFCA9C" w14:textId="53F487F7" w:rsidR="00431CA2" w:rsidRPr="003010C5" w:rsidRDefault="00431CA2" w:rsidP="008B0FB1">
      <w:pPr>
        <w:pStyle w:val="ListParagraph"/>
        <w:numPr>
          <w:ilvl w:val="0"/>
          <w:numId w:val="36"/>
        </w:numPr>
        <w:spacing w:after="0"/>
        <w:jc w:val="both"/>
      </w:pPr>
      <w:r w:rsidRPr="00CE76D8">
        <w:rPr>
          <w:rStyle w:val="Heading4Char"/>
          <w:rFonts w:asciiTheme="minorHAnsi" w:hAnsiTheme="minorHAnsi" w:cstheme="minorHAnsi"/>
          <w:color w:val="1F4D78"/>
        </w:rPr>
        <w:t xml:space="preserve">Dimension 2: Financial </w:t>
      </w:r>
      <w:r w:rsidR="0070550F" w:rsidRPr="00CE76D8">
        <w:rPr>
          <w:rStyle w:val="Heading4Char"/>
          <w:rFonts w:asciiTheme="minorHAnsi" w:hAnsiTheme="minorHAnsi" w:cstheme="minorHAnsi"/>
          <w:color w:val="1F4D78"/>
        </w:rPr>
        <w:t>i</w:t>
      </w:r>
      <w:r w:rsidRPr="00CE76D8">
        <w:rPr>
          <w:rStyle w:val="Heading4Char"/>
          <w:rFonts w:asciiTheme="minorHAnsi" w:hAnsiTheme="minorHAnsi" w:cstheme="minorHAnsi"/>
          <w:color w:val="1F4D78"/>
        </w:rPr>
        <w:t>ndependence/</w:t>
      </w:r>
      <w:r w:rsidR="0070550F" w:rsidRPr="00CE76D8">
        <w:rPr>
          <w:rStyle w:val="Heading4Char"/>
          <w:rFonts w:asciiTheme="minorHAnsi" w:hAnsiTheme="minorHAnsi" w:cstheme="minorHAnsi"/>
          <w:color w:val="1F4D78"/>
        </w:rPr>
        <w:t>a</w:t>
      </w:r>
      <w:r w:rsidRPr="00CE76D8">
        <w:rPr>
          <w:rStyle w:val="Heading4Char"/>
          <w:rFonts w:asciiTheme="minorHAnsi" w:hAnsiTheme="minorHAnsi" w:cstheme="minorHAnsi"/>
          <w:color w:val="1F4D78"/>
        </w:rPr>
        <w:t>utonomy</w:t>
      </w:r>
      <w:r w:rsidRPr="00CE76D8">
        <w:rPr>
          <w:b/>
          <w:bCs/>
        </w:rPr>
        <w:t>:</w:t>
      </w:r>
      <w:r w:rsidRPr="00F53DE6">
        <w:t xml:space="preserve"> SAIs should have available, necessary and</w:t>
      </w:r>
      <w:r w:rsidRPr="003010C5">
        <w:t xml:space="preserve"> reasonable resources, and should </w:t>
      </w:r>
      <w:r>
        <w:t xml:space="preserve">be allowed to </w:t>
      </w:r>
      <w:r w:rsidRPr="003010C5">
        <w:t xml:space="preserve">manage their own budgets without interference or control from the Executive. </w:t>
      </w:r>
      <w:r>
        <w:t>Financial</w:t>
      </w:r>
      <w:r w:rsidRPr="003010C5">
        <w:t xml:space="preserve"> independence should encompass the whole budget process, meaning that the Executive should not unduly interfere with the SAI’s budget proposal, and after the budget has been adopted by the Legislature, it should not control the </w:t>
      </w:r>
      <w:r>
        <w:t xml:space="preserve">funding </w:t>
      </w:r>
      <w:r w:rsidRPr="003010C5">
        <w:t>allocated, for example by hindering the disbursement of resources. This indicates that the Auditor</w:t>
      </w:r>
      <w:r w:rsidR="006C7FDA">
        <w:t>-</w:t>
      </w:r>
      <w:r w:rsidRPr="003010C5">
        <w:t xml:space="preserve">General should have the authority to submit its budget directly to Parliament without any interference from the government of the day. </w:t>
      </w:r>
    </w:p>
    <w:p w14:paraId="5EFCBD54" w14:textId="77777777" w:rsidR="00431CA2" w:rsidRPr="003010C5" w:rsidRDefault="00431CA2" w:rsidP="008B0FB1">
      <w:pPr>
        <w:spacing w:after="0"/>
        <w:jc w:val="both"/>
      </w:pPr>
    </w:p>
    <w:p w14:paraId="20F8269F" w14:textId="62999A8B" w:rsidR="00431CA2" w:rsidRPr="003010C5" w:rsidRDefault="00431CA2" w:rsidP="008B0FB1">
      <w:pPr>
        <w:pStyle w:val="ListParagraph"/>
        <w:numPr>
          <w:ilvl w:val="0"/>
          <w:numId w:val="36"/>
        </w:numPr>
        <w:spacing w:after="0"/>
        <w:jc w:val="both"/>
      </w:pPr>
      <w:r w:rsidRPr="00CE76D8">
        <w:rPr>
          <w:rStyle w:val="Heading4Char"/>
          <w:rFonts w:asciiTheme="minorHAnsi" w:hAnsiTheme="minorHAnsi" w:cstheme="minorHAnsi"/>
          <w:color w:val="1F4D78"/>
        </w:rPr>
        <w:t xml:space="preserve">Dimension 3: Organisational </w:t>
      </w:r>
      <w:r w:rsidR="0070550F" w:rsidRPr="00CE76D8">
        <w:rPr>
          <w:rStyle w:val="Heading4Char"/>
          <w:rFonts w:asciiTheme="minorHAnsi" w:hAnsiTheme="minorHAnsi" w:cstheme="minorHAnsi"/>
          <w:color w:val="1F4D78"/>
        </w:rPr>
        <w:t>i</w:t>
      </w:r>
      <w:r w:rsidRPr="00CE76D8">
        <w:rPr>
          <w:rStyle w:val="Heading4Char"/>
          <w:rFonts w:asciiTheme="minorHAnsi" w:hAnsiTheme="minorHAnsi" w:cstheme="minorHAnsi"/>
          <w:color w:val="1F4D78"/>
        </w:rPr>
        <w:t>ndependence</w:t>
      </w:r>
      <w:r w:rsidRPr="00CE76D8">
        <w:rPr>
          <w:b/>
          <w:bCs/>
        </w:rPr>
        <w:t>:</w:t>
      </w:r>
      <w:r w:rsidRPr="00F53DE6">
        <w:t xml:space="preserve"> In order for the SAI Head and officials to fulfil their</w:t>
      </w:r>
      <w:r w:rsidRPr="003010C5">
        <w:t xml:space="preserve"> mandate effectively should enjoy autonomy in the organi</w:t>
      </w:r>
      <w:r w:rsidR="006D25E3">
        <w:t>s</w:t>
      </w:r>
      <w:r w:rsidRPr="003010C5">
        <w:t>ation and management of their offices. This means they should be able to manage their organi</w:t>
      </w:r>
      <w:r w:rsidR="006D25E3">
        <w:t>s</w:t>
      </w:r>
      <w:r w:rsidRPr="003010C5">
        <w:t>ations and organi</w:t>
      </w:r>
      <w:r w:rsidR="006D25E3">
        <w:t>s</w:t>
      </w:r>
      <w:r w:rsidRPr="003010C5">
        <w:t>e and plan their activities without interference from executive bodies</w:t>
      </w:r>
      <w:r>
        <w:t xml:space="preserve">. Importantly this must </w:t>
      </w:r>
      <w:r w:rsidRPr="003010C5">
        <w:t>includ</w:t>
      </w:r>
      <w:r>
        <w:t>e the full authority to</w:t>
      </w:r>
      <w:r w:rsidRPr="003010C5">
        <w:t xml:space="preserve"> manag</w:t>
      </w:r>
      <w:r>
        <w:t>e all aspects their own</w:t>
      </w:r>
      <w:r w:rsidRPr="003010C5">
        <w:t xml:space="preserve"> human resources.</w:t>
      </w:r>
    </w:p>
    <w:p w14:paraId="6AEE52D6" w14:textId="77777777" w:rsidR="00431CA2" w:rsidRPr="003010C5" w:rsidRDefault="00431CA2" w:rsidP="008B0FB1">
      <w:pPr>
        <w:pStyle w:val="ListParagraph"/>
        <w:spacing w:after="0"/>
        <w:ind w:left="360"/>
        <w:jc w:val="both"/>
      </w:pPr>
    </w:p>
    <w:p w14:paraId="53ECDAF8" w14:textId="61FE8BB1" w:rsidR="00431CA2" w:rsidRDefault="00431CA2" w:rsidP="008B0FB1">
      <w:pPr>
        <w:pStyle w:val="ListParagraph"/>
        <w:numPr>
          <w:ilvl w:val="0"/>
          <w:numId w:val="36"/>
        </w:numPr>
        <w:spacing w:after="0"/>
        <w:jc w:val="both"/>
      </w:pPr>
      <w:r w:rsidRPr="00CE76D8">
        <w:rPr>
          <w:rStyle w:val="Heading4Char"/>
          <w:rFonts w:asciiTheme="minorHAnsi" w:hAnsiTheme="minorHAnsi" w:cstheme="minorHAnsi"/>
          <w:color w:val="1F4D78"/>
        </w:rPr>
        <w:t xml:space="preserve">Dimension 4: Independence of the Head of SAI </w:t>
      </w:r>
      <w:r w:rsidR="006D25E3" w:rsidRPr="00CE76D8">
        <w:rPr>
          <w:rStyle w:val="Heading4Char"/>
          <w:rFonts w:asciiTheme="minorHAnsi" w:hAnsiTheme="minorHAnsi" w:cstheme="minorHAnsi"/>
          <w:color w:val="1F4D78"/>
        </w:rPr>
        <w:t>and</w:t>
      </w:r>
      <w:r w:rsidRPr="00CE76D8">
        <w:rPr>
          <w:rStyle w:val="Heading4Char"/>
          <w:rFonts w:asciiTheme="minorHAnsi" w:hAnsiTheme="minorHAnsi" w:cstheme="minorHAnsi"/>
          <w:color w:val="1F4D78"/>
        </w:rPr>
        <w:t xml:space="preserve"> its </w:t>
      </w:r>
      <w:r w:rsidR="0070550F" w:rsidRPr="00CE76D8">
        <w:rPr>
          <w:rStyle w:val="Heading4Char"/>
          <w:rFonts w:asciiTheme="minorHAnsi" w:hAnsiTheme="minorHAnsi" w:cstheme="minorHAnsi"/>
          <w:color w:val="1F4D78"/>
        </w:rPr>
        <w:t>o</w:t>
      </w:r>
      <w:r w:rsidRPr="00CE76D8">
        <w:rPr>
          <w:rStyle w:val="Heading4Char"/>
          <w:rFonts w:asciiTheme="minorHAnsi" w:hAnsiTheme="minorHAnsi" w:cstheme="minorHAnsi"/>
          <w:color w:val="1F4D78"/>
        </w:rPr>
        <w:t>fficials</w:t>
      </w:r>
      <w:r w:rsidRPr="00CE76D8">
        <w:rPr>
          <w:b/>
          <w:bCs/>
        </w:rPr>
        <w:t>:</w:t>
      </w:r>
      <w:r w:rsidRPr="00F53DE6">
        <w:t xml:space="preserve"> The conditions for appointment</w:t>
      </w:r>
      <w:r w:rsidRPr="003010C5">
        <w:t xml:space="preserve"> of the Head of the SAI should be specified in legislation. The term </w:t>
      </w:r>
      <w:r w:rsidR="0070550F">
        <w:t>‘</w:t>
      </w:r>
      <w:r w:rsidRPr="003010C5">
        <w:t>Head of SAI</w:t>
      </w:r>
      <w:r w:rsidR="0070550F">
        <w:t>’</w:t>
      </w:r>
      <w:r w:rsidRPr="003010C5">
        <w:t xml:space="preserve"> refers to those who are responsible for the SAI’s decision-making and are answerable for these decisions to third parties. Their independence can only be ensured if they are given appointments with sufficiently long and fixed terms and if appointments and cessation of functions happens through a process that ensures their independence. This allows them to carry out their mandate without fear of retaliation. Any re-appointment where this is applicable and in accordance with the law, should take place in the same independent and transparent manner. </w:t>
      </w:r>
    </w:p>
    <w:p w14:paraId="4099466B" w14:textId="77777777" w:rsidR="00431CA2" w:rsidRDefault="00431CA2" w:rsidP="008B0FB1">
      <w:pPr>
        <w:spacing w:after="0"/>
        <w:ind w:left="360"/>
        <w:jc w:val="both"/>
        <w:rPr>
          <w:lang w:val="en-GB"/>
        </w:rPr>
      </w:pPr>
    </w:p>
    <w:p w14:paraId="532F470B" w14:textId="7D420041" w:rsidR="00431CA2" w:rsidRDefault="00431CA2" w:rsidP="008B0FB1">
      <w:pPr>
        <w:spacing w:after="0"/>
        <w:ind w:left="360"/>
        <w:jc w:val="both"/>
      </w:pPr>
      <w:r w:rsidRPr="00CE76D8">
        <w:rPr>
          <w:b/>
          <w:bCs/>
        </w:rPr>
        <w:t xml:space="preserve">Independence of the Head of SAI and its officials means their appointment should not be subject to the government in power. Regardless of any sophisticated provisions in the legislation to state that the work of the SAI is independent, if the SAI Head and officials are appointed like all the other public servants (that is through Cabinet or any public entity under the control of the Prime Minister and Cabinet) </w:t>
      </w:r>
      <w:r w:rsidRPr="00CE76D8">
        <w:rPr>
          <w:b/>
          <w:bCs/>
          <w:i/>
          <w:iCs/>
        </w:rPr>
        <w:t>the SAI is not fully independent</w:t>
      </w:r>
      <w:r w:rsidRPr="00F53DE6">
        <w:t>.</w:t>
      </w:r>
    </w:p>
    <w:p w14:paraId="57C55879" w14:textId="77777777" w:rsidR="00431CA2" w:rsidRDefault="00431CA2" w:rsidP="008B0FB1">
      <w:pPr>
        <w:spacing w:after="0"/>
        <w:jc w:val="both"/>
      </w:pPr>
    </w:p>
    <w:p w14:paraId="48DFEDE0" w14:textId="6810C096" w:rsidR="00431CA2" w:rsidRDefault="00431CA2" w:rsidP="008B0FB1">
      <w:pPr>
        <w:jc w:val="both"/>
      </w:pPr>
      <w:bookmarkStart w:id="43" w:name="_Toc74318864"/>
      <w:r w:rsidRPr="00CE76D8">
        <w:rPr>
          <w:rStyle w:val="Heading3Char"/>
          <w:rFonts w:asciiTheme="minorHAnsi" w:hAnsiTheme="minorHAnsi" w:cstheme="minorHAnsi"/>
          <w:color w:val="1F4D78"/>
        </w:rPr>
        <w:t xml:space="preserve">2. The </w:t>
      </w:r>
      <w:bookmarkStart w:id="44" w:name="_Hlk65072836"/>
      <w:r w:rsidRPr="00CE76D8">
        <w:rPr>
          <w:rStyle w:val="Heading3Char"/>
          <w:rFonts w:asciiTheme="minorHAnsi" w:hAnsiTheme="minorHAnsi" w:cstheme="minorHAnsi"/>
          <w:color w:val="1F4D78"/>
        </w:rPr>
        <w:t xml:space="preserve">Public Expenditure and Financial Accountability </w:t>
      </w:r>
      <w:bookmarkEnd w:id="44"/>
      <w:r w:rsidRPr="00CE76D8">
        <w:rPr>
          <w:rStyle w:val="Heading3Char"/>
          <w:rFonts w:asciiTheme="minorHAnsi" w:hAnsiTheme="minorHAnsi" w:cstheme="minorHAnsi"/>
          <w:color w:val="1F4D78"/>
        </w:rPr>
        <w:t>(PEFA)</w:t>
      </w:r>
      <w:bookmarkEnd w:id="43"/>
      <w:r w:rsidRPr="00BF268D">
        <w:rPr>
          <w:rStyle w:val="FootnoteReference"/>
          <w:b/>
          <w:bCs/>
        </w:rPr>
        <w:footnoteReference w:id="8"/>
      </w:r>
      <w:r>
        <w:t xml:space="preserve"> program provides a framework based on Standards and good practices, for assessing and reporting on the strengths and weaknesses of PFM. Pillar 7 of the PEFA tool examines the external audit function of a public financial management system of a country. It examines and assesses the areas of audit coverage </w:t>
      </w:r>
      <w:r w:rsidR="006D25E3">
        <w:t>and</w:t>
      </w:r>
      <w:r>
        <w:t xml:space="preserve"> standards, submission </w:t>
      </w:r>
      <w:r>
        <w:lastRenderedPageBreak/>
        <w:t xml:space="preserve">of audit reports to Parliament, external audit follow-up and SAI independence. With a SAI independence indicator, they allocate an overall score based on the following dimensions: </w:t>
      </w:r>
    </w:p>
    <w:tbl>
      <w:tblPr>
        <w:tblStyle w:val="TableGrid"/>
        <w:tblW w:w="0" w:type="auto"/>
        <w:tblLook w:val="04A0" w:firstRow="1" w:lastRow="0" w:firstColumn="1" w:lastColumn="0" w:noHBand="0" w:noVBand="1"/>
      </w:tblPr>
      <w:tblGrid>
        <w:gridCol w:w="720"/>
        <w:gridCol w:w="8296"/>
      </w:tblGrid>
      <w:tr w:rsidR="00431CA2" w14:paraId="359B9E91" w14:textId="77777777" w:rsidTr="00CE76D8">
        <w:tc>
          <w:tcPr>
            <w:tcW w:w="562" w:type="dxa"/>
            <w:shd w:val="clear" w:color="auto" w:fill="DEEAF6" w:themeFill="accent1" w:themeFillTint="33"/>
            <w:vAlign w:val="center"/>
          </w:tcPr>
          <w:p w14:paraId="51B594FF" w14:textId="77777777" w:rsidR="00431CA2" w:rsidRPr="007468E9" w:rsidRDefault="00431CA2" w:rsidP="008B0FB1">
            <w:pPr>
              <w:jc w:val="both"/>
              <w:rPr>
                <w:b/>
                <w:bCs/>
              </w:rPr>
            </w:pPr>
            <w:r w:rsidRPr="007468E9">
              <w:rPr>
                <w:b/>
                <w:bCs/>
              </w:rPr>
              <w:t>Score</w:t>
            </w:r>
          </w:p>
        </w:tc>
        <w:tc>
          <w:tcPr>
            <w:tcW w:w="8478" w:type="dxa"/>
            <w:shd w:val="clear" w:color="auto" w:fill="DEEAF6" w:themeFill="accent1" w:themeFillTint="33"/>
            <w:vAlign w:val="center"/>
          </w:tcPr>
          <w:p w14:paraId="3E21E6AF" w14:textId="0B3930EE" w:rsidR="00431CA2" w:rsidRPr="007468E9" w:rsidRDefault="00431CA2" w:rsidP="008B0FB1">
            <w:pPr>
              <w:jc w:val="both"/>
              <w:rPr>
                <w:b/>
                <w:bCs/>
              </w:rPr>
            </w:pPr>
            <w:r w:rsidRPr="007468E9">
              <w:rPr>
                <w:b/>
                <w:bCs/>
              </w:rPr>
              <w:t xml:space="preserve">Minimum </w:t>
            </w:r>
            <w:r w:rsidR="0070550F">
              <w:rPr>
                <w:b/>
                <w:bCs/>
              </w:rPr>
              <w:t>r</w:t>
            </w:r>
            <w:r w:rsidRPr="007468E9">
              <w:rPr>
                <w:b/>
                <w:bCs/>
              </w:rPr>
              <w:t xml:space="preserve">equirement for </w:t>
            </w:r>
            <w:r w:rsidR="0070550F">
              <w:rPr>
                <w:b/>
                <w:bCs/>
              </w:rPr>
              <w:t>s</w:t>
            </w:r>
            <w:r w:rsidRPr="007468E9">
              <w:rPr>
                <w:b/>
                <w:bCs/>
              </w:rPr>
              <w:t>cores</w:t>
            </w:r>
          </w:p>
        </w:tc>
      </w:tr>
      <w:tr w:rsidR="00431CA2" w14:paraId="7D5C4AF6" w14:textId="77777777" w:rsidTr="008224E9">
        <w:tc>
          <w:tcPr>
            <w:tcW w:w="562" w:type="dxa"/>
          </w:tcPr>
          <w:p w14:paraId="2E1EF618" w14:textId="77777777" w:rsidR="00431CA2" w:rsidRDefault="00431CA2" w:rsidP="008B0FB1">
            <w:pPr>
              <w:jc w:val="both"/>
            </w:pPr>
            <w:r>
              <w:t>A</w:t>
            </w:r>
          </w:p>
        </w:tc>
        <w:tc>
          <w:tcPr>
            <w:tcW w:w="8478" w:type="dxa"/>
          </w:tcPr>
          <w:p w14:paraId="74D3D341" w14:textId="2C16D030" w:rsidR="00431CA2" w:rsidRDefault="00431CA2" w:rsidP="008B0FB1">
            <w:pPr>
              <w:jc w:val="both"/>
            </w:pPr>
            <w:r>
              <w:t>The SAI operates independently from the Executive with respect to procedures for appointment and removal of the Head of the SAI, the planning of audit engagements, arrangements for publici</w:t>
            </w:r>
            <w:r w:rsidR="006D25E3">
              <w:t>s</w:t>
            </w:r>
            <w:r>
              <w:t>ing reports, and the approval and execution of the SAI’s budget. This independence is assured by law. The SAI has unrestricted and timely access to records, documentation and information.</w:t>
            </w:r>
          </w:p>
        </w:tc>
      </w:tr>
      <w:tr w:rsidR="00431CA2" w14:paraId="46B91961" w14:textId="77777777" w:rsidTr="008224E9">
        <w:tc>
          <w:tcPr>
            <w:tcW w:w="562" w:type="dxa"/>
          </w:tcPr>
          <w:p w14:paraId="58B4C45D" w14:textId="77777777" w:rsidR="00431CA2" w:rsidRDefault="00431CA2" w:rsidP="008B0FB1">
            <w:pPr>
              <w:jc w:val="both"/>
            </w:pPr>
            <w:r>
              <w:t>B</w:t>
            </w:r>
          </w:p>
        </w:tc>
        <w:tc>
          <w:tcPr>
            <w:tcW w:w="8478" w:type="dxa"/>
          </w:tcPr>
          <w:p w14:paraId="29DE0D83" w14:textId="77777777" w:rsidR="00431CA2" w:rsidRDefault="00431CA2" w:rsidP="008B0FB1">
            <w:pPr>
              <w:jc w:val="both"/>
            </w:pPr>
            <w:r>
              <w:t>The SAI operates independently from the Executive with respect to procedures for appointment and removal of the Head of the SAI, the planning of audit engagements, and the approval and execution of the SAI’s budget. The SAI has unrestricted and timely access to records, documentation and information for most audited entities.</w:t>
            </w:r>
          </w:p>
        </w:tc>
      </w:tr>
      <w:tr w:rsidR="00431CA2" w14:paraId="20CE188D" w14:textId="77777777" w:rsidTr="008224E9">
        <w:tc>
          <w:tcPr>
            <w:tcW w:w="562" w:type="dxa"/>
          </w:tcPr>
          <w:p w14:paraId="460F8052" w14:textId="77777777" w:rsidR="00431CA2" w:rsidRDefault="00431CA2" w:rsidP="008B0FB1">
            <w:pPr>
              <w:jc w:val="both"/>
            </w:pPr>
            <w:r>
              <w:t>C</w:t>
            </w:r>
          </w:p>
        </w:tc>
        <w:tc>
          <w:tcPr>
            <w:tcW w:w="8478" w:type="dxa"/>
          </w:tcPr>
          <w:p w14:paraId="5BBA9AB6" w14:textId="77777777" w:rsidR="00431CA2" w:rsidRDefault="00431CA2" w:rsidP="008B0FB1">
            <w:pPr>
              <w:jc w:val="both"/>
            </w:pPr>
            <w:r>
              <w:t xml:space="preserve">The SAI operates independently from the Executive with respect to the procedures for appointment and removal of the Head of the SAI as well as the execution of the SAI’s budget. The SAI has unrestricted and timely access to the majority of the requested records, documentation and information. </w:t>
            </w:r>
          </w:p>
        </w:tc>
      </w:tr>
      <w:tr w:rsidR="00431CA2" w14:paraId="63658F3A" w14:textId="77777777" w:rsidTr="008224E9">
        <w:tc>
          <w:tcPr>
            <w:tcW w:w="562" w:type="dxa"/>
          </w:tcPr>
          <w:p w14:paraId="1D90AA4C" w14:textId="77777777" w:rsidR="00431CA2" w:rsidRDefault="00431CA2" w:rsidP="008B0FB1">
            <w:pPr>
              <w:jc w:val="both"/>
            </w:pPr>
            <w:r>
              <w:t>D</w:t>
            </w:r>
          </w:p>
        </w:tc>
        <w:tc>
          <w:tcPr>
            <w:tcW w:w="8478" w:type="dxa"/>
          </w:tcPr>
          <w:p w14:paraId="51E1ED9D" w14:textId="77777777" w:rsidR="00431CA2" w:rsidRDefault="00431CA2" w:rsidP="008B0FB1">
            <w:pPr>
              <w:jc w:val="both"/>
            </w:pPr>
            <w:r>
              <w:t>Performance is less than required for a C score.</w:t>
            </w:r>
          </w:p>
        </w:tc>
      </w:tr>
    </w:tbl>
    <w:p w14:paraId="4A349330" w14:textId="77777777" w:rsidR="00431CA2" w:rsidRDefault="00431CA2" w:rsidP="008B0FB1">
      <w:pPr>
        <w:jc w:val="both"/>
      </w:pPr>
    </w:p>
    <w:p w14:paraId="5DFF8096" w14:textId="32EF8037" w:rsidR="00431CA2" w:rsidRDefault="00431CA2" w:rsidP="008B0FB1">
      <w:pPr>
        <w:jc w:val="both"/>
      </w:pPr>
      <w:r>
        <w:t xml:space="preserve">Overall, audit independence under the PEFA tool focuses on the independence of the appointment and removal of the SAI head and officials, having the independence to plan and complete audits, have independent access to financial resources to deliver its mandate as well as having unrestricted access to information. The ability to publishing audit reports without fear or influence from the Executive government is also considered crucial. </w:t>
      </w:r>
    </w:p>
    <w:p w14:paraId="2916877D" w14:textId="72BABD0D" w:rsidR="00ED148F" w:rsidRDefault="00ED148F" w:rsidP="008B0FB1">
      <w:pPr>
        <w:jc w:val="both"/>
      </w:pPr>
      <w:r>
        <w:t>[some suggested wording of what is sought in the Bill should go here]</w:t>
      </w:r>
    </w:p>
    <w:p w14:paraId="5033E46C" w14:textId="115D15B1" w:rsidR="00EF0DF0" w:rsidRPr="00CE76D8" w:rsidRDefault="00EF0DF0" w:rsidP="00CE76D8">
      <w:pPr>
        <w:pStyle w:val="Heading2"/>
        <w:rPr>
          <w:rFonts w:asciiTheme="minorHAnsi" w:hAnsiTheme="minorHAnsi" w:cstheme="minorHAnsi"/>
          <w:color w:val="1F4D78"/>
        </w:rPr>
      </w:pPr>
      <w:bookmarkStart w:id="45" w:name="_Toc74318865"/>
      <w:r w:rsidRPr="00CE76D8">
        <w:rPr>
          <w:rFonts w:asciiTheme="minorHAnsi" w:hAnsiTheme="minorHAnsi" w:cstheme="minorHAnsi"/>
          <w:color w:val="1F4D78"/>
        </w:rPr>
        <w:t>Establishing the National Audit Office and the National Audit Fund, and creating a position of Deputy Auditor-General</w:t>
      </w:r>
      <w:bookmarkEnd w:id="45"/>
      <w:r w:rsidRPr="00CE76D8">
        <w:rPr>
          <w:rFonts w:asciiTheme="minorHAnsi" w:hAnsiTheme="minorHAnsi" w:cstheme="minorHAnsi"/>
          <w:color w:val="1F4D78"/>
        </w:rPr>
        <w:t xml:space="preserve"> </w:t>
      </w:r>
    </w:p>
    <w:p w14:paraId="71DDEC51" w14:textId="638080D7" w:rsidR="00EF0DF0" w:rsidRPr="001011D3" w:rsidRDefault="00EF0DF0" w:rsidP="008B0FB1">
      <w:pPr>
        <w:spacing w:before="200"/>
        <w:jc w:val="both"/>
        <w:rPr>
          <w:rFonts w:cstheme="minorHAnsi"/>
        </w:rPr>
      </w:pPr>
      <w:r w:rsidRPr="001011D3">
        <w:rPr>
          <w:rFonts w:cstheme="minorHAnsi"/>
        </w:rPr>
        <w:t xml:space="preserve">The Constitution recognises the office of Auditor-General, but not the institution which supports his work. The </w:t>
      </w:r>
      <w:r w:rsidR="00407DD8" w:rsidRPr="001011D3">
        <w:rPr>
          <w:rFonts w:cstheme="minorHAnsi"/>
        </w:rPr>
        <w:t>OAG</w:t>
      </w:r>
      <w:r w:rsidRPr="001011D3">
        <w:rPr>
          <w:rFonts w:cstheme="minorHAnsi"/>
        </w:rPr>
        <w:t xml:space="preserve"> has existed as a public service organisation for many years, but the lack of separate statutory recognition has implications for its independence and ability to function effectively as the nation’s SAI. </w:t>
      </w:r>
    </w:p>
    <w:p w14:paraId="7D30007B" w14:textId="023D7DFC" w:rsidR="00EF0DF0" w:rsidRPr="001011D3" w:rsidRDefault="00811886" w:rsidP="008B0FB1">
      <w:pPr>
        <w:spacing w:before="200"/>
        <w:jc w:val="both"/>
        <w:rPr>
          <w:rFonts w:cstheme="minorHAnsi"/>
        </w:rPr>
      </w:pPr>
      <w:r>
        <w:rPr>
          <w:rFonts w:cstheme="minorHAnsi"/>
        </w:rPr>
        <w:t>[</w:t>
      </w:r>
      <w:r w:rsidR="00EF0DF0" w:rsidRPr="001011D3">
        <w:rPr>
          <w:rFonts w:cstheme="minorHAnsi"/>
        </w:rPr>
        <w:t>Similarly, the post of Deputy</w:t>
      </w:r>
      <w:r w:rsidR="00EB2BF0" w:rsidRPr="001011D3">
        <w:rPr>
          <w:rFonts w:cstheme="minorHAnsi"/>
        </w:rPr>
        <w:t xml:space="preserve"> </w:t>
      </w:r>
      <w:r w:rsidR="00EF0DF0" w:rsidRPr="001011D3">
        <w:rPr>
          <w:rFonts w:cstheme="minorHAnsi"/>
        </w:rPr>
        <w:t>Auditor-General has existed for some time, but it has no recognised status or legal powers.</w:t>
      </w:r>
      <w:r w:rsidR="00ED148F">
        <w:rPr>
          <w:rFonts w:cstheme="minorHAnsi"/>
        </w:rPr>
        <w:t>]</w:t>
      </w:r>
    </w:p>
    <w:p w14:paraId="754262EA" w14:textId="2BC52834" w:rsidR="00451473" w:rsidRPr="001011D3" w:rsidRDefault="00EF0DF0" w:rsidP="008B0FB1">
      <w:pPr>
        <w:spacing w:before="200"/>
        <w:jc w:val="both"/>
        <w:rPr>
          <w:rFonts w:cstheme="minorHAnsi"/>
          <w:bCs/>
        </w:rPr>
      </w:pPr>
      <w:r w:rsidRPr="001011D3">
        <w:rPr>
          <w:rFonts w:cstheme="minorHAnsi"/>
        </w:rPr>
        <w:t xml:space="preserve">The draft Bill addresses these deficiencies. </w:t>
      </w:r>
      <w:r w:rsidRPr="001011D3">
        <w:rPr>
          <w:rFonts w:cstheme="minorHAnsi"/>
          <w:bCs/>
        </w:rPr>
        <w:t xml:space="preserve">Providing statutory recognition to the </w:t>
      </w:r>
      <w:r w:rsidR="00407DD8" w:rsidRPr="001011D3">
        <w:rPr>
          <w:rFonts w:cstheme="minorHAnsi"/>
          <w:bCs/>
        </w:rPr>
        <w:t>OAG</w:t>
      </w:r>
      <w:r w:rsidRPr="001011D3">
        <w:rPr>
          <w:rFonts w:cstheme="minorHAnsi"/>
          <w:bCs/>
        </w:rPr>
        <w:t xml:space="preserve"> </w:t>
      </w:r>
      <w:r w:rsidR="00EB2BF0" w:rsidRPr="001011D3">
        <w:rPr>
          <w:rFonts w:cstheme="minorHAnsi"/>
          <w:bCs/>
        </w:rPr>
        <w:t xml:space="preserve">and the Deputy Auditor-General </w:t>
      </w:r>
      <w:r w:rsidRPr="001011D3">
        <w:rPr>
          <w:rFonts w:cstheme="minorHAnsi"/>
          <w:bCs/>
        </w:rPr>
        <w:t>will significantly improve the Auditor-General’s operational autonomy (a requirement of international standards) and enhance his ability to implement the areas of improvement identified in the SAI PMF assessment.</w:t>
      </w:r>
    </w:p>
    <w:p w14:paraId="401B01E8" w14:textId="5270AC90" w:rsidR="00EF0DF0" w:rsidRPr="00CE76D8" w:rsidRDefault="00EF0DF0" w:rsidP="00CE76D8">
      <w:pPr>
        <w:pStyle w:val="Heading2"/>
        <w:rPr>
          <w:rFonts w:asciiTheme="minorHAnsi" w:hAnsiTheme="minorHAnsi" w:cstheme="minorHAnsi"/>
          <w:color w:val="1F4D78"/>
        </w:rPr>
      </w:pPr>
      <w:bookmarkStart w:id="46" w:name="_Toc74318866"/>
      <w:r w:rsidRPr="00CE76D8">
        <w:rPr>
          <w:rFonts w:asciiTheme="minorHAnsi" w:hAnsiTheme="minorHAnsi" w:cstheme="minorHAnsi"/>
          <w:color w:val="1F4D78"/>
        </w:rPr>
        <w:lastRenderedPageBreak/>
        <w:t>Requiring independent audits of the Auditor-General and the National Audit Office</w:t>
      </w:r>
      <w:bookmarkEnd w:id="46"/>
    </w:p>
    <w:p w14:paraId="239686BD" w14:textId="5A2906D7" w:rsidR="0033359B" w:rsidRPr="001011D3" w:rsidRDefault="00EF0DF0" w:rsidP="008B0FB1">
      <w:pPr>
        <w:spacing w:before="200"/>
        <w:jc w:val="both"/>
        <w:rPr>
          <w:rFonts w:cstheme="minorHAnsi"/>
          <w:bCs/>
        </w:rPr>
      </w:pPr>
      <w:r w:rsidRPr="001011D3">
        <w:rPr>
          <w:rFonts w:cstheme="minorHAnsi"/>
          <w:bCs/>
        </w:rPr>
        <w:t xml:space="preserve">The question of “who audits the auditor?” is important for any SAI. International standards for SAIs recognise the need for SAIs to be fully and properly accountable for the </w:t>
      </w:r>
      <w:r w:rsidR="0033359B" w:rsidRPr="001011D3">
        <w:rPr>
          <w:rFonts w:cstheme="minorHAnsi"/>
          <w:bCs/>
        </w:rPr>
        <w:t xml:space="preserve">performance of their duties and their use of the </w:t>
      </w:r>
      <w:r w:rsidRPr="001011D3">
        <w:rPr>
          <w:rFonts w:cstheme="minorHAnsi"/>
          <w:bCs/>
        </w:rPr>
        <w:t xml:space="preserve">public funds entrusted to them. </w:t>
      </w:r>
      <w:r w:rsidR="0033359B" w:rsidRPr="001011D3">
        <w:rPr>
          <w:rFonts w:cstheme="minorHAnsi"/>
          <w:bCs/>
        </w:rPr>
        <w:t>This is also part of a broader issue concerning the need for audit activity to be properly planned and reported on in a transparent manner.</w:t>
      </w:r>
    </w:p>
    <w:p w14:paraId="4C52982A" w14:textId="68AF6588" w:rsidR="0033359B" w:rsidRPr="001011D3" w:rsidRDefault="00EF0DF0" w:rsidP="008B0FB1">
      <w:pPr>
        <w:spacing w:before="200"/>
        <w:jc w:val="both"/>
        <w:rPr>
          <w:rFonts w:cstheme="minorHAnsi"/>
          <w:bCs/>
        </w:rPr>
      </w:pPr>
      <w:r w:rsidRPr="001011D3">
        <w:rPr>
          <w:rFonts w:cstheme="minorHAnsi"/>
          <w:bCs/>
        </w:rPr>
        <w:t xml:space="preserve">The </w:t>
      </w:r>
      <w:r w:rsidR="00407DD8" w:rsidRPr="001011D3">
        <w:rPr>
          <w:rFonts w:cstheme="minorHAnsi"/>
          <w:bCs/>
        </w:rPr>
        <w:t>OAG</w:t>
      </w:r>
      <w:r w:rsidRPr="001011D3">
        <w:rPr>
          <w:rFonts w:cstheme="minorHAnsi"/>
          <w:bCs/>
        </w:rPr>
        <w:t xml:space="preserve"> </w:t>
      </w:r>
      <w:r w:rsidR="00EB2BF0" w:rsidRPr="001011D3">
        <w:rPr>
          <w:rFonts w:cstheme="minorHAnsi"/>
          <w:bCs/>
        </w:rPr>
        <w:t>develops audit plans</w:t>
      </w:r>
      <w:r w:rsidR="0033359B" w:rsidRPr="001011D3">
        <w:rPr>
          <w:rFonts w:cstheme="minorHAnsi"/>
          <w:bCs/>
        </w:rPr>
        <w:t xml:space="preserve">. It has also </w:t>
      </w:r>
      <w:r w:rsidRPr="001011D3">
        <w:rPr>
          <w:rFonts w:cstheme="minorHAnsi"/>
          <w:bCs/>
        </w:rPr>
        <w:t xml:space="preserve">been willing to make itself accountable by the production of an annual report on its operations, although due to lack of resources it has been unable to </w:t>
      </w:r>
      <w:r w:rsidR="0033359B" w:rsidRPr="001011D3">
        <w:rPr>
          <w:rFonts w:cstheme="minorHAnsi"/>
          <w:bCs/>
        </w:rPr>
        <w:t xml:space="preserve">do so in </w:t>
      </w:r>
      <w:r w:rsidR="00562994" w:rsidRPr="001011D3">
        <w:rPr>
          <w:rFonts w:cstheme="minorHAnsi"/>
          <w:bCs/>
        </w:rPr>
        <w:t>20</w:t>
      </w:r>
      <w:r w:rsidR="000C585E" w:rsidRPr="001011D3">
        <w:rPr>
          <w:rFonts w:cstheme="minorHAnsi"/>
          <w:bCs/>
        </w:rPr>
        <w:t>xx</w:t>
      </w:r>
      <w:r w:rsidR="0033359B" w:rsidRPr="001011D3">
        <w:rPr>
          <w:rFonts w:cstheme="minorHAnsi"/>
          <w:bCs/>
        </w:rPr>
        <w:t xml:space="preserve">. The SAI PMF assessment noted the importance of the </w:t>
      </w:r>
      <w:r w:rsidR="00407DD8" w:rsidRPr="001011D3">
        <w:rPr>
          <w:rFonts w:cstheme="minorHAnsi"/>
          <w:bCs/>
        </w:rPr>
        <w:t>OAG</w:t>
      </w:r>
      <w:r w:rsidR="0033359B" w:rsidRPr="001011D3">
        <w:rPr>
          <w:rFonts w:cstheme="minorHAnsi"/>
          <w:bCs/>
        </w:rPr>
        <w:t xml:space="preserve"> developing its capacity in </w:t>
      </w:r>
      <w:r w:rsidR="00EB2BF0" w:rsidRPr="001011D3">
        <w:rPr>
          <w:rFonts w:cstheme="minorHAnsi"/>
          <w:bCs/>
        </w:rPr>
        <w:t xml:space="preserve">both of </w:t>
      </w:r>
      <w:r w:rsidR="0033359B" w:rsidRPr="001011D3">
        <w:rPr>
          <w:rFonts w:cstheme="minorHAnsi"/>
          <w:bCs/>
        </w:rPr>
        <w:t>these areas.</w:t>
      </w:r>
    </w:p>
    <w:p w14:paraId="1CC96B14" w14:textId="1991FF55" w:rsidR="0033359B" w:rsidRPr="001011D3" w:rsidRDefault="0033359B" w:rsidP="008B0FB1">
      <w:pPr>
        <w:spacing w:before="200"/>
        <w:jc w:val="both"/>
        <w:rPr>
          <w:rFonts w:cstheme="minorHAnsi"/>
          <w:bCs/>
        </w:rPr>
      </w:pPr>
      <w:r w:rsidRPr="001011D3">
        <w:rPr>
          <w:rFonts w:cstheme="minorHAnsi"/>
          <w:bCs/>
        </w:rPr>
        <w:t xml:space="preserve">The draft Bill contains specific provisions in relation to planning and accountability (see </w:t>
      </w:r>
      <w:r w:rsidR="000C585E" w:rsidRPr="001011D3">
        <w:rPr>
          <w:rFonts w:cstheme="minorHAnsi"/>
          <w:bCs/>
        </w:rPr>
        <w:t>xxx</w:t>
      </w:r>
      <w:r w:rsidRPr="001011D3">
        <w:rPr>
          <w:rFonts w:cstheme="minorHAnsi"/>
          <w:bCs/>
        </w:rPr>
        <w:t xml:space="preserve">). They include a requirement for an annual plan, which is to be discussed with the </w:t>
      </w:r>
      <w:r w:rsidR="000C585E" w:rsidRPr="001011D3">
        <w:rPr>
          <w:rFonts w:cstheme="minorHAnsi"/>
          <w:bCs/>
        </w:rPr>
        <w:t>[</w:t>
      </w:r>
      <w:r w:rsidRPr="001011D3">
        <w:rPr>
          <w:rFonts w:cstheme="minorHAnsi"/>
          <w:bCs/>
        </w:rPr>
        <w:t>Public Accounts Committee</w:t>
      </w:r>
      <w:r w:rsidR="000C585E" w:rsidRPr="001011D3">
        <w:rPr>
          <w:rFonts w:cstheme="minorHAnsi"/>
          <w:bCs/>
        </w:rPr>
        <w:t>]</w:t>
      </w:r>
      <w:r w:rsidRPr="001011D3">
        <w:rPr>
          <w:rFonts w:cstheme="minorHAnsi"/>
          <w:bCs/>
        </w:rPr>
        <w:t>; a requirement to keep accounts and to appoint an independent auditor to audit them; and a requirement to produce an annual report to Parliament.</w:t>
      </w:r>
    </w:p>
    <w:p w14:paraId="182AA937" w14:textId="0C16D709" w:rsidR="0033359B" w:rsidRPr="001011D3" w:rsidRDefault="0033359B" w:rsidP="008B0FB1">
      <w:pPr>
        <w:spacing w:before="200"/>
        <w:jc w:val="both"/>
        <w:rPr>
          <w:rFonts w:cstheme="minorHAnsi"/>
          <w:bCs/>
        </w:rPr>
      </w:pPr>
      <w:r w:rsidRPr="001011D3">
        <w:rPr>
          <w:rFonts w:cstheme="minorHAnsi"/>
          <w:bCs/>
        </w:rPr>
        <w:t xml:space="preserve">PASAI has assessed these provisions and </w:t>
      </w:r>
      <w:r w:rsidR="00EB2BF0" w:rsidRPr="001011D3">
        <w:rPr>
          <w:rFonts w:cstheme="minorHAnsi"/>
          <w:bCs/>
        </w:rPr>
        <w:t xml:space="preserve">has </w:t>
      </w:r>
      <w:r w:rsidRPr="001011D3">
        <w:rPr>
          <w:rFonts w:cstheme="minorHAnsi"/>
          <w:bCs/>
        </w:rPr>
        <w:t>noted that they are consistent with international best practice.</w:t>
      </w:r>
    </w:p>
    <w:p w14:paraId="4BAC94B2" w14:textId="6713D394" w:rsidR="0033359B" w:rsidRPr="00CE76D8" w:rsidRDefault="0033359B" w:rsidP="00CE76D8">
      <w:pPr>
        <w:pStyle w:val="Heading2"/>
        <w:rPr>
          <w:rFonts w:asciiTheme="minorHAnsi" w:hAnsiTheme="minorHAnsi" w:cstheme="minorHAnsi"/>
          <w:color w:val="1F4D78"/>
        </w:rPr>
      </w:pPr>
      <w:bookmarkStart w:id="47" w:name="_Toc74318867"/>
      <w:r w:rsidRPr="00CE76D8">
        <w:rPr>
          <w:rFonts w:asciiTheme="minorHAnsi" w:hAnsiTheme="minorHAnsi" w:cstheme="minorHAnsi"/>
          <w:color w:val="1F4D78"/>
        </w:rPr>
        <w:t>Providing for performance audits</w:t>
      </w:r>
      <w:bookmarkEnd w:id="47"/>
    </w:p>
    <w:p w14:paraId="3152C0D5" w14:textId="2F094FD2" w:rsidR="00182EE3" w:rsidRPr="001011D3" w:rsidRDefault="0033359B" w:rsidP="008B0FB1">
      <w:pPr>
        <w:spacing w:before="200"/>
        <w:jc w:val="both"/>
        <w:rPr>
          <w:rFonts w:cstheme="minorHAnsi"/>
          <w:bCs/>
        </w:rPr>
      </w:pPr>
      <w:r w:rsidRPr="001011D3">
        <w:rPr>
          <w:rFonts w:cstheme="minorHAnsi"/>
          <w:bCs/>
        </w:rPr>
        <w:t xml:space="preserve">A power to conduct performance audits is implied, rather than directly mandated, by the Constitution. The </w:t>
      </w:r>
      <w:r w:rsidR="00407DD8" w:rsidRPr="001011D3">
        <w:rPr>
          <w:rFonts w:cstheme="minorHAnsi"/>
          <w:bCs/>
        </w:rPr>
        <w:t>OAG</w:t>
      </w:r>
      <w:r w:rsidRPr="001011D3">
        <w:rPr>
          <w:rFonts w:cstheme="minorHAnsi"/>
          <w:bCs/>
        </w:rPr>
        <w:t xml:space="preserve"> has been carrying out some performance audits, </w:t>
      </w:r>
      <w:r w:rsidR="00182EE3" w:rsidRPr="001011D3">
        <w:rPr>
          <w:rFonts w:cstheme="minorHAnsi"/>
          <w:bCs/>
        </w:rPr>
        <w:t xml:space="preserve">and (significantly) has also participated in a number of regionally-based co-operative performance audits (including environmental audits) as part of its PASAI activities. </w:t>
      </w:r>
      <w:r w:rsidR="00EB2BF0" w:rsidRPr="001011D3">
        <w:rPr>
          <w:rFonts w:cstheme="minorHAnsi"/>
          <w:bCs/>
        </w:rPr>
        <w:t>However, t</w:t>
      </w:r>
      <w:r w:rsidR="00182EE3" w:rsidRPr="001011D3">
        <w:rPr>
          <w:rFonts w:cstheme="minorHAnsi"/>
          <w:bCs/>
        </w:rPr>
        <w:t xml:space="preserve">he SAI PMF assessment noted that the </w:t>
      </w:r>
      <w:r w:rsidR="00407DD8" w:rsidRPr="001011D3">
        <w:rPr>
          <w:rFonts w:cstheme="minorHAnsi"/>
          <w:bCs/>
        </w:rPr>
        <w:t>OAG</w:t>
      </w:r>
      <w:r w:rsidR="00182EE3" w:rsidRPr="001011D3">
        <w:rPr>
          <w:rFonts w:cstheme="minorHAnsi"/>
          <w:bCs/>
        </w:rPr>
        <w:t>’s performance audit work is still at a developing stage and needs continued capacity development.</w:t>
      </w:r>
    </w:p>
    <w:p w14:paraId="5F9298DA" w14:textId="5CC32850" w:rsidR="00182EE3" w:rsidRPr="001011D3" w:rsidRDefault="0033359B" w:rsidP="008B0FB1">
      <w:pPr>
        <w:spacing w:before="200"/>
        <w:jc w:val="both"/>
        <w:rPr>
          <w:rFonts w:cstheme="minorHAnsi"/>
          <w:bCs/>
        </w:rPr>
      </w:pPr>
      <w:r w:rsidRPr="001011D3">
        <w:rPr>
          <w:rFonts w:cstheme="minorHAnsi"/>
          <w:bCs/>
        </w:rPr>
        <w:t xml:space="preserve">The draft Bill aims to confer a specific mandate to carry out </w:t>
      </w:r>
      <w:r w:rsidR="00EB2BF0" w:rsidRPr="001011D3">
        <w:rPr>
          <w:rFonts w:cstheme="minorHAnsi"/>
          <w:bCs/>
        </w:rPr>
        <w:t>performance</w:t>
      </w:r>
      <w:r w:rsidRPr="001011D3">
        <w:rPr>
          <w:rFonts w:cstheme="minorHAnsi"/>
          <w:bCs/>
        </w:rPr>
        <w:t xml:space="preserve"> audits. </w:t>
      </w:r>
      <w:r w:rsidR="00182EE3" w:rsidRPr="001011D3">
        <w:rPr>
          <w:rFonts w:cstheme="minorHAnsi"/>
          <w:bCs/>
        </w:rPr>
        <w:t>Part 4 of the draft Bill describes the mandate in comprehensive terms, including:</w:t>
      </w:r>
    </w:p>
    <w:p w14:paraId="30D0B1D9" w14:textId="77777777" w:rsidR="00182EE3" w:rsidRPr="001011D3" w:rsidRDefault="00182EE3" w:rsidP="008B0FB1">
      <w:pPr>
        <w:pStyle w:val="ListParagraph"/>
        <w:numPr>
          <w:ilvl w:val="0"/>
          <w:numId w:val="34"/>
        </w:numPr>
        <w:spacing w:before="200"/>
        <w:jc w:val="both"/>
        <w:rPr>
          <w:rFonts w:cstheme="minorHAnsi"/>
          <w:bCs/>
        </w:rPr>
      </w:pPr>
      <w:r w:rsidRPr="001011D3">
        <w:rPr>
          <w:rFonts w:cstheme="minorHAnsi"/>
          <w:bCs/>
        </w:rPr>
        <w:t>audits of effectiveness, efficiency, and economy in the use of public resources;</w:t>
      </w:r>
    </w:p>
    <w:p w14:paraId="71ABD581" w14:textId="77777777" w:rsidR="00182EE3" w:rsidRPr="001011D3" w:rsidRDefault="00182EE3" w:rsidP="008B0FB1">
      <w:pPr>
        <w:pStyle w:val="ListParagraph"/>
        <w:numPr>
          <w:ilvl w:val="0"/>
          <w:numId w:val="34"/>
        </w:numPr>
        <w:spacing w:before="200"/>
        <w:jc w:val="both"/>
        <w:rPr>
          <w:rFonts w:cstheme="minorHAnsi"/>
          <w:bCs/>
        </w:rPr>
      </w:pPr>
      <w:r w:rsidRPr="001011D3">
        <w:rPr>
          <w:rFonts w:cstheme="minorHAnsi"/>
          <w:bCs/>
        </w:rPr>
        <w:t>the ability to consider legal compliance, waste, and probity; and</w:t>
      </w:r>
    </w:p>
    <w:p w14:paraId="780C184C" w14:textId="77777777" w:rsidR="00182EE3" w:rsidRPr="001011D3" w:rsidRDefault="00182EE3" w:rsidP="008B0FB1">
      <w:pPr>
        <w:pStyle w:val="ListParagraph"/>
        <w:numPr>
          <w:ilvl w:val="0"/>
          <w:numId w:val="34"/>
        </w:numPr>
        <w:spacing w:before="200"/>
        <w:jc w:val="both"/>
        <w:rPr>
          <w:rFonts w:cstheme="minorHAnsi"/>
          <w:bCs/>
        </w:rPr>
      </w:pPr>
      <w:r w:rsidRPr="001011D3">
        <w:rPr>
          <w:rFonts w:cstheme="minorHAnsi"/>
          <w:bCs/>
        </w:rPr>
        <w:t>specific inclusion of environmental audits as part of this mandate.</w:t>
      </w:r>
    </w:p>
    <w:p w14:paraId="1CCF17A9" w14:textId="0CD3E9F6" w:rsidR="0033359B" w:rsidRPr="00982B14" w:rsidRDefault="00182EE3" w:rsidP="008B0FB1">
      <w:pPr>
        <w:spacing w:before="200"/>
        <w:jc w:val="both"/>
        <w:rPr>
          <w:rFonts w:cstheme="minorHAnsi"/>
          <w:bCs/>
          <w:sz w:val="20"/>
          <w:szCs w:val="20"/>
        </w:rPr>
      </w:pPr>
      <w:r w:rsidRPr="001011D3">
        <w:rPr>
          <w:rFonts w:cstheme="minorHAnsi"/>
          <w:bCs/>
        </w:rPr>
        <w:t>Enactment of this provision</w:t>
      </w:r>
      <w:r w:rsidR="0033359B" w:rsidRPr="001011D3">
        <w:rPr>
          <w:rFonts w:cstheme="minorHAnsi"/>
          <w:bCs/>
        </w:rPr>
        <w:t xml:space="preserve"> will b</w:t>
      </w:r>
      <w:r w:rsidRPr="001011D3">
        <w:rPr>
          <w:rFonts w:cstheme="minorHAnsi"/>
          <w:bCs/>
        </w:rPr>
        <w:t>r</w:t>
      </w:r>
      <w:r w:rsidR="0033359B" w:rsidRPr="001011D3">
        <w:rPr>
          <w:rFonts w:cstheme="minorHAnsi"/>
          <w:bCs/>
        </w:rPr>
        <w:t xml:space="preserve">ing the </w:t>
      </w:r>
      <w:r w:rsidR="000C585E" w:rsidRPr="001011D3">
        <w:rPr>
          <w:rFonts w:cstheme="minorHAnsi"/>
          <w:bCs/>
        </w:rPr>
        <w:t>[country]</w:t>
      </w:r>
      <w:r w:rsidR="0033359B" w:rsidRPr="001011D3">
        <w:rPr>
          <w:rFonts w:cstheme="minorHAnsi"/>
          <w:bCs/>
        </w:rPr>
        <w:t xml:space="preserve"> into line with international good practice in relation to the public sector auditing mandate, as noted above.</w:t>
      </w:r>
      <w:r w:rsidRPr="001011D3">
        <w:rPr>
          <w:rFonts w:cstheme="minorHAnsi"/>
          <w:bCs/>
        </w:rPr>
        <w:t xml:space="preserve"> It will also provide a strong basis for the Auditor-General to continue developing the </w:t>
      </w:r>
      <w:r w:rsidR="00407DD8" w:rsidRPr="001011D3">
        <w:rPr>
          <w:rFonts w:cstheme="minorHAnsi"/>
          <w:bCs/>
        </w:rPr>
        <w:t>OAG</w:t>
      </w:r>
      <w:r w:rsidRPr="001011D3">
        <w:rPr>
          <w:rFonts w:cstheme="minorHAnsi"/>
          <w:bCs/>
        </w:rPr>
        <w:t>’s capacity in this area, in accordance with the results of the SAI PMF assessment</w:t>
      </w:r>
      <w:r w:rsidRPr="00982B14">
        <w:rPr>
          <w:rFonts w:cstheme="minorHAnsi"/>
          <w:bCs/>
          <w:sz w:val="20"/>
          <w:szCs w:val="20"/>
        </w:rPr>
        <w:t>.</w:t>
      </w:r>
    </w:p>
    <w:p w14:paraId="71AEB1F3" w14:textId="7C991164" w:rsidR="00ED148F" w:rsidRDefault="0077324E" w:rsidP="0077324E">
      <w:r>
        <w:t>[use this if the Auditor General Bill is to be carved off from a broader, omnibus PFM Bill]</w:t>
      </w:r>
    </w:p>
    <w:p w14:paraId="5D04B254" w14:textId="6A80DD45" w:rsidR="00182EE3" w:rsidRPr="00CE76D8" w:rsidRDefault="00182EE3" w:rsidP="00CE76D8">
      <w:pPr>
        <w:pStyle w:val="Heading2"/>
        <w:rPr>
          <w:rFonts w:asciiTheme="minorHAnsi" w:hAnsiTheme="minorHAnsi" w:cstheme="minorHAnsi"/>
          <w:color w:val="1F4D78"/>
        </w:rPr>
      </w:pPr>
      <w:bookmarkStart w:id="48" w:name="_Toc74318868"/>
      <w:r w:rsidRPr="00CE76D8">
        <w:rPr>
          <w:rFonts w:asciiTheme="minorHAnsi" w:hAnsiTheme="minorHAnsi" w:cstheme="minorHAnsi"/>
          <w:color w:val="1F4D78"/>
        </w:rPr>
        <w:t xml:space="preserve">Repeal of Part </w:t>
      </w:r>
      <w:r w:rsidR="00431CA2" w:rsidRPr="00CE76D8">
        <w:rPr>
          <w:rFonts w:asciiTheme="minorHAnsi" w:hAnsiTheme="minorHAnsi" w:cstheme="minorHAnsi"/>
          <w:color w:val="1F4D78"/>
        </w:rPr>
        <w:t>xx</w:t>
      </w:r>
      <w:r w:rsidRPr="00CE76D8">
        <w:rPr>
          <w:rFonts w:asciiTheme="minorHAnsi" w:hAnsiTheme="minorHAnsi" w:cstheme="minorHAnsi"/>
          <w:color w:val="1F4D78"/>
        </w:rPr>
        <w:t xml:space="preserve"> of the </w:t>
      </w:r>
      <w:r w:rsidR="00431CA2" w:rsidRPr="00CE76D8">
        <w:rPr>
          <w:rFonts w:asciiTheme="minorHAnsi" w:hAnsiTheme="minorHAnsi" w:cstheme="minorHAnsi"/>
          <w:color w:val="1F4D78"/>
        </w:rPr>
        <w:t>xxx</w:t>
      </w:r>
      <w:r w:rsidRPr="00CE76D8">
        <w:rPr>
          <w:rFonts w:asciiTheme="minorHAnsi" w:hAnsiTheme="minorHAnsi" w:cstheme="minorHAnsi"/>
          <w:color w:val="1F4D78"/>
        </w:rPr>
        <w:t xml:space="preserve"> Act</w:t>
      </w:r>
      <w:bookmarkEnd w:id="48"/>
      <w:r w:rsidRPr="00CE76D8">
        <w:rPr>
          <w:rFonts w:asciiTheme="minorHAnsi" w:hAnsiTheme="minorHAnsi" w:cstheme="minorHAnsi"/>
          <w:color w:val="1F4D78"/>
        </w:rPr>
        <w:t xml:space="preserve"> </w:t>
      </w:r>
    </w:p>
    <w:p w14:paraId="2AD635B5" w14:textId="1D2FE015" w:rsidR="0033359B" w:rsidRPr="001011D3" w:rsidRDefault="00182EE3" w:rsidP="008B0FB1">
      <w:pPr>
        <w:spacing w:before="200"/>
        <w:jc w:val="both"/>
        <w:rPr>
          <w:rFonts w:cstheme="minorHAnsi"/>
          <w:bCs/>
        </w:rPr>
      </w:pPr>
      <w:r w:rsidRPr="001011D3">
        <w:rPr>
          <w:rFonts w:cstheme="minorHAnsi"/>
          <w:bCs/>
        </w:rPr>
        <w:t xml:space="preserve">Finally, the draft Bill will tidy up this part of the statute book by removing the Auditor-General’s legislation from the </w:t>
      </w:r>
      <w:r w:rsidR="000C585E" w:rsidRPr="001011D3">
        <w:rPr>
          <w:rFonts w:cstheme="minorHAnsi"/>
          <w:bCs/>
        </w:rPr>
        <w:t>xxx</w:t>
      </w:r>
      <w:r w:rsidRPr="001011D3">
        <w:rPr>
          <w:rFonts w:cstheme="minorHAnsi"/>
          <w:bCs/>
        </w:rPr>
        <w:t xml:space="preserve"> Audit Act and placing it in a standalone Act. This is also in line with international best practice.</w:t>
      </w:r>
    </w:p>
    <w:p w14:paraId="040CA0AA" w14:textId="20B86657" w:rsidR="00F0007D" w:rsidRPr="00CE76D8" w:rsidRDefault="00F0007D" w:rsidP="008B0FB1">
      <w:pPr>
        <w:pStyle w:val="Heading1"/>
        <w:jc w:val="both"/>
        <w:rPr>
          <w:rFonts w:asciiTheme="minorHAnsi" w:hAnsiTheme="minorHAnsi" w:cstheme="minorHAnsi"/>
          <w:color w:val="1F4D78"/>
        </w:rPr>
      </w:pPr>
      <w:bookmarkStart w:id="49" w:name="_Toc74318869"/>
      <w:r w:rsidRPr="00CE76D8">
        <w:rPr>
          <w:rFonts w:asciiTheme="minorHAnsi" w:hAnsiTheme="minorHAnsi" w:cstheme="minorHAnsi"/>
          <w:color w:val="1F4D78"/>
        </w:rPr>
        <w:t xml:space="preserve">Part </w:t>
      </w:r>
      <w:r w:rsidR="00532296" w:rsidRPr="00CE76D8">
        <w:rPr>
          <w:rFonts w:asciiTheme="minorHAnsi" w:hAnsiTheme="minorHAnsi" w:cstheme="minorHAnsi"/>
          <w:color w:val="1F4D78"/>
        </w:rPr>
        <w:t>B</w:t>
      </w:r>
      <w:r w:rsidRPr="00CE76D8">
        <w:rPr>
          <w:rFonts w:asciiTheme="minorHAnsi" w:hAnsiTheme="minorHAnsi" w:cstheme="minorHAnsi"/>
          <w:color w:val="1F4D78"/>
        </w:rPr>
        <w:t>: Other matters</w:t>
      </w:r>
      <w:bookmarkEnd w:id="49"/>
      <w:r w:rsidRPr="00CE76D8">
        <w:rPr>
          <w:rFonts w:asciiTheme="minorHAnsi" w:hAnsiTheme="minorHAnsi" w:cstheme="minorHAnsi"/>
          <w:color w:val="1F4D78"/>
        </w:rPr>
        <w:t xml:space="preserve"> </w:t>
      </w:r>
    </w:p>
    <w:p w14:paraId="573AB8C2" w14:textId="38DB192B" w:rsidR="00F0007D" w:rsidRPr="001011D3" w:rsidRDefault="00F0007D" w:rsidP="008B0FB1">
      <w:pPr>
        <w:spacing w:before="200"/>
        <w:jc w:val="both"/>
        <w:rPr>
          <w:rFonts w:cstheme="minorHAnsi"/>
        </w:rPr>
      </w:pPr>
      <w:r w:rsidRPr="001011D3">
        <w:rPr>
          <w:rFonts w:cstheme="minorHAnsi"/>
        </w:rPr>
        <w:t xml:space="preserve">This part of the paper notes two sets of issues which are not </w:t>
      </w:r>
      <w:r w:rsidR="00532296" w:rsidRPr="001011D3">
        <w:rPr>
          <w:rFonts w:cstheme="minorHAnsi"/>
        </w:rPr>
        <w:t xml:space="preserve">addressed </w:t>
      </w:r>
      <w:r w:rsidRPr="001011D3">
        <w:rPr>
          <w:rFonts w:cstheme="minorHAnsi"/>
        </w:rPr>
        <w:t>in the draft Bill.</w:t>
      </w:r>
    </w:p>
    <w:p w14:paraId="0F961AC1" w14:textId="7A1F8FEA" w:rsidR="00F0007D" w:rsidRPr="00CE76D8" w:rsidRDefault="00FA45DA" w:rsidP="00CE76D8">
      <w:pPr>
        <w:pStyle w:val="Heading2"/>
        <w:rPr>
          <w:rFonts w:asciiTheme="minorHAnsi" w:hAnsiTheme="minorHAnsi" w:cstheme="minorHAnsi"/>
          <w:color w:val="1F4D78"/>
        </w:rPr>
      </w:pPr>
      <w:bookmarkStart w:id="50" w:name="_Toc74318870"/>
      <w:r w:rsidRPr="00CE76D8">
        <w:rPr>
          <w:rFonts w:asciiTheme="minorHAnsi" w:hAnsiTheme="minorHAnsi" w:cstheme="minorHAnsi"/>
          <w:color w:val="1F4D78"/>
        </w:rPr>
        <w:lastRenderedPageBreak/>
        <w:t>Appointment and s</w:t>
      </w:r>
      <w:r w:rsidR="00F0007D" w:rsidRPr="00CE76D8">
        <w:rPr>
          <w:rFonts w:asciiTheme="minorHAnsi" w:hAnsiTheme="minorHAnsi" w:cstheme="minorHAnsi"/>
          <w:color w:val="1F4D78"/>
        </w:rPr>
        <w:t>ecurity of tenure of the Auditor-General</w:t>
      </w:r>
      <w:bookmarkEnd w:id="50"/>
      <w:r w:rsidR="00F0007D" w:rsidRPr="00CE76D8">
        <w:rPr>
          <w:rFonts w:asciiTheme="minorHAnsi" w:hAnsiTheme="minorHAnsi" w:cstheme="minorHAnsi"/>
          <w:color w:val="1F4D78"/>
        </w:rPr>
        <w:t xml:space="preserve"> </w:t>
      </w:r>
    </w:p>
    <w:p w14:paraId="4AC2696D" w14:textId="02769AB9" w:rsidR="00F0007D" w:rsidRPr="001011D3" w:rsidRDefault="00F0007D" w:rsidP="008B0FB1">
      <w:pPr>
        <w:spacing w:before="200"/>
        <w:jc w:val="both"/>
        <w:rPr>
          <w:rFonts w:cstheme="minorHAnsi"/>
          <w:bCs/>
        </w:rPr>
      </w:pPr>
      <w:r w:rsidRPr="001011D3">
        <w:rPr>
          <w:rFonts w:cstheme="minorHAnsi"/>
          <w:bCs/>
        </w:rPr>
        <w:t xml:space="preserve">The SAI PMF assessment included an assessment of the independence of the </w:t>
      </w:r>
      <w:r w:rsidR="00407DD8" w:rsidRPr="001011D3">
        <w:rPr>
          <w:rFonts w:cstheme="minorHAnsi"/>
          <w:bCs/>
        </w:rPr>
        <w:t>OAG</w:t>
      </w:r>
      <w:r w:rsidRPr="001011D3">
        <w:rPr>
          <w:rFonts w:cstheme="minorHAnsi"/>
          <w:bCs/>
        </w:rPr>
        <w:t xml:space="preserve"> and the Auditor-General as its head. The basis of the assessment was an international declaration on the independence of SAIs (as discussed in Part C and the Appendix). </w:t>
      </w:r>
    </w:p>
    <w:p w14:paraId="78328970" w14:textId="173D3466" w:rsidR="00EA7363" w:rsidRPr="001011D3" w:rsidRDefault="00F0007D" w:rsidP="0077324E">
      <w:pPr>
        <w:spacing w:before="200"/>
        <w:jc w:val="both"/>
        <w:rPr>
          <w:rFonts w:cstheme="minorHAnsi"/>
        </w:rPr>
      </w:pPr>
      <w:r w:rsidRPr="001011D3">
        <w:rPr>
          <w:rFonts w:cstheme="minorHAnsi"/>
          <w:bCs/>
        </w:rPr>
        <w:t>The assessment noted with approval that the office of Auditor-General has constitu</w:t>
      </w:r>
      <w:r w:rsidR="00EA7363" w:rsidRPr="001011D3">
        <w:rPr>
          <w:rFonts w:cstheme="minorHAnsi"/>
          <w:bCs/>
        </w:rPr>
        <w:t xml:space="preserve">tional status, and that section </w:t>
      </w:r>
      <w:r w:rsidR="000C585E" w:rsidRPr="001011D3">
        <w:rPr>
          <w:rFonts w:cstheme="minorHAnsi"/>
          <w:bCs/>
        </w:rPr>
        <w:t>xxx</w:t>
      </w:r>
      <w:r w:rsidR="00EA7363" w:rsidRPr="001011D3">
        <w:rPr>
          <w:rFonts w:cstheme="minorHAnsi"/>
          <w:bCs/>
        </w:rPr>
        <w:t xml:space="preserve">) of the Constitution states expressly that the Auditor-General is not subject to direction or control by any other person or authority. However, it also noted that the provision regarding the appointment </w:t>
      </w:r>
      <w:r w:rsidRPr="001011D3">
        <w:rPr>
          <w:rFonts w:cstheme="minorHAnsi"/>
          <w:bCs/>
        </w:rPr>
        <w:t>of the Audito</w:t>
      </w:r>
      <w:r w:rsidRPr="0070550F">
        <w:rPr>
          <w:rFonts w:cstheme="minorHAnsi"/>
          <w:bCs/>
        </w:rPr>
        <w:t xml:space="preserve">r-General </w:t>
      </w:r>
      <w:r w:rsidR="00EA7363" w:rsidRPr="00BB5A34">
        <w:rPr>
          <w:rFonts w:cstheme="minorHAnsi"/>
          <w:bCs/>
        </w:rPr>
        <w:t xml:space="preserve">by </w:t>
      </w:r>
      <w:r w:rsidR="00431CA2" w:rsidRPr="00CE76D8">
        <w:rPr>
          <w:rFonts w:cstheme="minorHAnsi"/>
          <w:bCs/>
        </w:rPr>
        <w:t>xxxxx</w:t>
      </w:r>
      <w:r w:rsidR="00EA7363" w:rsidRPr="00CE76D8">
        <w:rPr>
          <w:rFonts w:cstheme="minorHAnsi"/>
          <w:bCs/>
        </w:rPr>
        <w:t>), are now inconsistent with international standard</w:t>
      </w:r>
      <w:r w:rsidR="00EA7363" w:rsidRPr="0070550F">
        <w:rPr>
          <w:rFonts w:cstheme="minorHAnsi"/>
          <w:bCs/>
        </w:rPr>
        <w:t>s.</w:t>
      </w:r>
      <w:r w:rsidR="00EA7363" w:rsidRPr="001011D3">
        <w:rPr>
          <w:rFonts w:cstheme="minorHAnsi"/>
          <w:bCs/>
        </w:rPr>
        <w:t xml:space="preserve"> </w:t>
      </w:r>
    </w:p>
    <w:p w14:paraId="2C343B82" w14:textId="6344275F" w:rsidR="00532296" w:rsidRPr="001011D3" w:rsidRDefault="000C585E" w:rsidP="008B0FB1">
      <w:pPr>
        <w:spacing w:before="200"/>
        <w:jc w:val="both"/>
        <w:rPr>
          <w:rFonts w:cstheme="minorHAnsi"/>
          <w:bCs/>
        </w:rPr>
      </w:pPr>
      <w:r w:rsidRPr="001011D3">
        <w:rPr>
          <w:rFonts w:cstheme="minorHAnsi"/>
          <w:bCs/>
        </w:rPr>
        <w:t>[</w:t>
      </w:r>
      <w:r w:rsidR="00EA7363" w:rsidRPr="001011D3">
        <w:rPr>
          <w:rFonts w:cstheme="minorHAnsi"/>
          <w:bCs/>
        </w:rPr>
        <w:t xml:space="preserve">The proposed new Constitution </w:t>
      </w:r>
      <w:r w:rsidRPr="001011D3">
        <w:rPr>
          <w:rFonts w:cstheme="minorHAnsi"/>
          <w:bCs/>
        </w:rPr>
        <w:t>xxx</w:t>
      </w:r>
      <w:r w:rsidR="008E21B7" w:rsidRPr="001011D3">
        <w:rPr>
          <w:rFonts w:cstheme="minorHAnsi"/>
          <w:bCs/>
        </w:rPr>
        <w:t xml:space="preserve"> </w:t>
      </w:r>
      <w:r w:rsidRPr="001011D3">
        <w:rPr>
          <w:rFonts w:cstheme="minorHAnsi"/>
          <w:bCs/>
        </w:rPr>
        <w:t>x</w:t>
      </w:r>
      <w:r w:rsidR="00A07B18" w:rsidRPr="001011D3">
        <w:rPr>
          <w:rFonts w:cstheme="minorHAnsi"/>
          <w:bCs/>
        </w:rPr>
        <w:t>)</w:t>
      </w:r>
      <w:r w:rsidR="00EA7363" w:rsidRPr="001011D3">
        <w:rPr>
          <w:rFonts w:cstheme="minorHAnsi"/>
        </w:rPr>
        <w:t xml:space="preserve"> </w:t>
      </w:r>
      <w:r w:rsidR="00A07B18" w:rsidRPr="001011D3">
        <w:rPr>
          <w:rFonts w:cstheme="minorHAnsi"/>
        </w:rPr>
        <w:t>provides for a term of 5 years and (</w:t>
      </w:r>
      <w:r w:rsidRPr="001011D3">
        <w:rPr>
          <w:rFonts w:cstheme="minorHAnsi"/>
        </w:rPr>
        <w:t>xx</w:t>
      </w:r>
      <w:r w:rsidR="00A07B18" w:rsidRPr="001011D3">
        <w:rPr>
          <w:rFonts w:cstheme="minorHAnsi"/>
        </w:rPr>
        <w:t>) allows for a second consecutive term. S</w:t>
      </w:r>
      <w:r w:rsidRPr="001011D3">
        <w:rPr>
          <w:rFonts w:cstheme="minorHAnsi"/>
        </w:rPr>
        <w:t>ection xxx</w:t>
      </w:r>
      <w:r w:rsidR="00A07B18" w:rsidRPr="001011D3">
        <w:rPr>
          <w:rFonts w:cstheme="minorHAnsi"/>
        </w:rPr>
        <w:t xml:space="preserve"> caps the age limit to 70 years for the Auditor</w:t>
      </w:r>
      <w:r w:rsidR="006C7FDA">
        <w:rPr>
          <w:rFonts w:cstheme="minorHAnsi"/>
        </w:rPr>
        <w:t>-</w:t>
      </w:r>
      <w:r w:rsidR="00A07B18" w:rsidRPr="001011D3">
        <w:rPr>
          <w:rFonts w:cstheme="minorHAnsi"/>
        </w:rPr>
        <w:t>General</w:t>
      </w:r>
      <w:r w:rsidR="00EA7363" w:rsidRPr="001011D3">
        <w:rPr>
          <w:rFonts w:cstheme="minorHAnsi"/>
          <w:bCs/>
        </w:rPr>
        <w:t>.</w:t>
      </w:r>
      <w:r w:rsidRPr="001011D3">
        <w:rPr>
          <w:rFonts w:cstheme="minorHAnsi"/>
          <w:bCs/>
        </w:rPr>
        <w:t>]</w:t>
      </w:r>
    </w:p>
    <w:p w14:paraId="5B464340" w14:textId="293EFDCE" w:rsidR="00532296" w:rsidRPr="00CE76D8" w:rsidRDefault="00532296" w:rsidP="00CE76D8">
      <w:pPr>
        <w:pStyle w:val="Heading2"/>
        <w:rPr>
          <w:rFonts w:asciiTheme="minorHAnsi" w:hAnsiTheme="minorHAnsi" w:cstheme="minorHAnsi"/>
          <w:color w:val="1F4D78"/>
        </w:rPr>
      </w:pPr>
      <w:bookmarkStart w:id="51" w:name="_Toc74318871"/>
      <w:r w:rsidRPr="00CE76D8">
        <w:rPr>
          <w:rFonts w:asciiTheme="minorHAnsi" w:hAnsiTheme="minorHAnsi" w:cstheme="minorHAnsi"/>
          <w:color w:val="1F4D78"/>
        </w:rPr>
        <w:t>Other matters not addressed in the draft bill</w:t>
      </w:r>
      <w:bookmarkEnd w:id="51"/>
      <w:r w:rsidRPr="00CE76D8">
        <w:rPr>
          <w:rFonts w:asciiTheme="minorHAnsi" w:hAnsiTheme="minorHAnsi" w:cstheme="minorHAnsi"/>
          <w:color w:val="1F4D78"/>
        </w:rPr>
        <w:t xml:space="preserve"> </w:t>
      </w:r>
    </w:p>
    <w:p w14:paraId="318ED401" w14:textId="5A19DBB4" w:rsidR="00532296" w:rsidRPr="001011D3" w:rsidRDefault="00532296" w:rsidP="008B0FB1">
      <w:pPr>
        <w:spacing w:before="200"/>
        <w:jc w:val="both"/>
        <w:rPr>
          <w:rFonts w:cstheme="minorHAnsi"/>
          <w:bCs/>
        </w:rPr>
      </w:pPr>
      <w:r w:rsidRPr="001011D3">
        <w:rPr>
          <w:rFonts w:cstheme="minorHAnsi"/>
          <w:bCs/>
        </w:rPr>
        <w:t>There are three other matters which the new Auditor-General proposes for inclusion in the draft Bill</w:t>
      </w:r>
      <w:r w:rsidR="00FA45DA" w:rsidRPr="001011D3">
        <w:rPr>
          <w:rFonts w:cstheme="minorHAnsi"/>
          <w:bCs/>
        </w:rPr>
        <w:t>, subject to a consultation process which he proposes to undertake with Cabinet’s agreement</w:t>
      </w:r>
      <w:r w:rsidRPr="001011D3">
        <w:rPr>
          <w:rFonts w:cstheme="minorHAnsi"/>
          <w:bCs/>
        </w:rPr>
        <w:t xml:space="preserve">. </w:t>
      </w:r>
    </w:p>
    <w:p w14:paraId="2E4A2D6A" w14:textId="5EBEF526" w:rsidR="00EA7363" w:rsidRPr="00CE76D8" w:rsidRDefault="00532296" w:rsidP="0077324E">
      <w:pPr>
        <w:pStyle w:val="Heading3"/>
        <w:numPr>
          <w:ilvl w:val="0"/>
          <w:numId w:val="40"/>
        </w:numPr>
        <w:rPr>
          <w:rFonts w:asciiTheme="minorHAnsi" w:hAnsiTheme="minorHAnsi" w:cstheme="minorHAnsi"/>
          <w:color w:val="1F4D78"/>
        </w:rPr>
      </w:pPr>
      <w:bookmarkStart w:id="52" w:name="_Toc74318872"/>
      <w:r w:rsidRPr="00CE76D8">
        <w:rPr>
          <w:rFonts w:asciiTheme="minorHAnsi" w:hAnsiTheme="minorHAnsi" w:cstheme="minorHAnsi"/>
          <w:color w:val="1F4D78"/>
        </w:rPr>
        <w:t>Staff employment provisions</w:t>
      </w:r>
      <w:bookmarkEnd w:id="52"/>
      <w:r w:rsidR="00EA7363" w:rsidRPr="00CE76D8">
        <w:rPr>
          <w:rFonts w:asciiTheme="minorHAnsi" w:hAnsiTheme="minorHAnsi" w:cstheme="minorHAnsi"/>
          <w:color w:val="1F4D78"/>
        </w:rPr>
        <w:t xml:space="preserve"> </w:t>
      </w:r>
    </w:p>
    <w:p w14:paraId="1359BDC5" w14:textId="5DA691A3" w:rsidR="00532296" w:rsidRPr="001011D3" w:rsidRDefault="00532296" w:rsidP="008B0FB1">
      <w:pPr>
        <w:spacing w:before="200"/>
        <w:jc w:val="both"/>
        <w:rPr>
          <w:rFonts w:cstheme="minorHAnsi"/>
          <w:bCs/>
        </w:rPr>
      </w:pPr>
      <w:r w:rsidRPr="001011D3">
        <w:rPr>
          <w:rFonts w:cstheme="minorHAnsi"/>
          <w:bCs/>
        </w:rPr>
        <w:t xml:space="preserve">The staff of the </w:t>
      </w:r>
      <w:r w:rsidR="00407DD8" w:rsidRPr="001011D3">
        <w:rPr>
          <w:rFonts w:cstheme="minorHAnsi"/>
          <w:bCs/>
        </w:rPr>
        <w:t>OAG</w:t>
      </w:r>
      <w:r w:rsidRPr="001011D3">
        <w:rPr>
          <w:rFonts w:cstheme="minorHAnsi"/>
          <w:bCs/>
        </w:rPr>
        <w:t xml:space="preserve"> are public servants, appointed and remunerated by the Public Service Commission. International standards on SAI </w:t>
      </w:r>
      <w:r w:rsidRPr="0070550F">
        <w:rPr>
          <w:rFonts w:cstheme="minorHAnsi"/>
          <w:bCs/>
        </w:rPr>
        <w:t xml:space="preserve">independence </w:t>
      </w:r>
      <w:r w:rsidRPr="00CE76D8">
        <w:rPr>
          <w:rFonts w:cstheme="minorHAnsi"/>
          <w:bCs/>
        </w:rPr>
        <w:t>(</w:t>
      </w:r>
      <w:r w:rsidRPr="0070550F">
        <w:rPr>
          <w:rFonts w:cstheme="minorHAnsi"/>
          <w:bCs/>
        </w:rPr>
        <w:t>as</w:t>
      </w:r>
      <w:r w:rsidRPr="001011D3">
        <w:rPr>
          <w:rFonts w:cstheme="minorHAnsi"/>
          <w:bCs/>
        </w:rPr>
        <w:t xml:space="preserve"> discussed in Part C and the Appendix) call for the head of a SAI (in this case the Auditor-General) to have autonomy in relation to the employment and remuneration of staff. </w:t>
      </w:r>
    </w:p>
    <w:p w14:paraId="17980CB6" w14:textId="5642CFAB" w:rsidR="00E62511" w:rsidRPr="001011D3" w:rsidRDefault="00532296" w:rsidP="008B0FB1">
      <w:pPr>
        <w:spacing w:before="200"/>
        <w:jc w:val="both"/>
        <w:rPr>
          <w:rFonts w:cstheme="minorHAnsi"/>
          <w:lang w:val="en-AU"/>
        </w:rPr>
      </w:pPr>
      <w:r w:rsidRPr="001011D3">
        <w:rPr>
          <w:rFonts w:cstheme="minorHAnsi"/>
          <w:bCs/>
        </w:rPr>
        <w:t xml:space="preserve">It is proposed that consideration be given to establishing a separate Scheme of Service for the </w:t>
      </w:r>
      <w:r w:rsidR="00407DD8" w:rsidRPr="001011D3">
        <w:rPr>
          <w:rFonts w:cstheme="minorHAnsi"/>
          <w:bCs/>
        </w:rPr>
        <w:t>OAG</w:t>
      </w:r>
      <w:r w:rsidRPr="001011D3">
        <w:rPr>
          <w:rFonts w:cstheme="minorHAnsi"/>
          <w:bCs/>
        </w:rPr>
        <w:t>, under the control of the Auditor-General and fully independent of the Public Service Commission. Under the proposal, t</w:t>
      </w:r>
      <w:r w:rsidRPr="001011D3">
        <w:rPr>
          <w:rFonts w:cstheme="minorHAnsi"/>
          <w:lang w:val="en-AU"/>
        </w:rPr>
        <w:t>he Auditor-General would have full responsibility for determining the staffing establishment, i.e., in relation to numbers of staff (including employees and contractors); their employment or engagement</w:t>
      </w:r>
      <w:r w:rsidR="00E62511" w:rsidRPr="001011D3">
        <w:rPr>
          <w:rFonts w:cstheme="minorHAnsi"/>
          <w:lang w:val="en-AU"/>
        </w:rPr>
        <w:t xml:space="preserve"> and the terms and conditions; and their remuneration and welfare</w:t>
      </w:r>
      <w:r w:rsidRPr="001011D3">
        <w:rPr>
          <w:rFonts w:cstheme="minorHAnsi"/>
          <w:lang w:val="en-AU"/>
        </w:rPr>
        <w:t xml:space="preserve">. This would </w:t>
      </w:r>
      <w:r w:rsidR="00E62511" w:rsidRPr="001011D3">
        <w:rPr>
          <w:rFonts w:cstheme="minorHAnsi"/>
          <w:lang w:val="en-AU"/>
        </w:rPr>
        <w:t xml:space="preserve">enhance the </w:t>
      </w:r>
      <w:r w:rsidR="00407DD8" w:rsidRPr="001011D3">
        <w:rPr>
          <w:rFonts w:cstheme="minorHAnsi"/>
          <w:lang w:val="en-AU"/>
        </w:rPr>
        <w:t>OAG</w:t>
      </w:r>
      <w:r w:rsidR="00E62511" w:rsidRPr="001011D3">
        <w:rPr>
          <w:rFonts w:cstheme="minorHAnsi"/>
          <w:lang w:val="en-AU"/>
        </w:rPr>
        <w:t>’s ability</w:t>
      </w:r>
      <w:r w:rsidRPr="001011D3">
        <w:rPr>
          <w:rFonts w:cstheme="minorHAnsi"/>
          <w:lang w:val="en-AU"/>
        </w:rPr>
        <w:t xml:space="preserve"> to </w:t>
      </w:r>
      <w:r w:rsidR="00E62511" w:rsidRPr="001011D3">
        <w:rPr>
          <w:rFonts w:cstheme="minorHAnsi"/>
          <w:lang w:val="en-AU"/>
        </w:rPr>
        <w:t xml:space="preserve">hire, and retain, </w:t>
      </w:r>
      <w:r w:rsidRPr="001011D3">
        <w:rPr>
          <w:rFonts w:cstheme="minorHAnsi"/>
          <w:lang w:val="en-AU"/>
        </w:rPr>
        <w:t xml:space="preserve">people </w:t>
      </w:r>
      <w:r w:rsidR="00E62511" w:rsidRPr="001011D3">
        <w:rPr>
          <w:rFonts w:cstheme="minorHAnsi"/>
          <w:lang w:val="en-AU"/>
        </w:rPr>
        <w:t>with appropriate skills and experience</w:t>
      </w:r>
      <w:r w:rsidR="00FA45DA" w:rsidRPr="001011D3">
        <w:rPr>
          <w:rFonts w:cstheme="minorHAnsi"/>
          <w:lang w:val="en-AU"/>
        </w:rPr>
        <w:t>, especially professional accountants or auditors and technically qualified personnel,</w:t>
      </w:r>
      <w:r w:rsidR="00E62511" w:rsidRPr="001011D3">
        <w:rPr>
          <w:rFonts w:cstheme="minorHAnsi"/>
          <w:lang w:val="en-AU"/>
        </w:rPr>
        <w:t xml:space="preserve"> for the highly professional activity of public sector auditing</w:t>
      </w:r>
      <w:r w:rsidRPr="001011D3">
        <w:rPr>
          <w:rFonts w:cstheme="minorHAnsi"/>
          <w:lang w:val="en-AU"/>
        </w:rPr>
        <w:t>.</w:t>
      </w:r>
      <w:r w:rsidR="006D25E3">
        <w:rPr>
          <w:rFonts w:cstheme="minorHAnsi"/>
          <w:lang w:val="en-AU"/>
        </w:rPr>
        <w:t xml:space="preserve"> </w:t>
      </w:r>
      <w:r w:rsidRPr="001011D3">
        <w:rPr>
          <w:rFonts w:cstheme="minorHAnsi"/>
          <w:lang w:val="en-AU"/>
        </w:rPr>
        <w:t xml:space="preserve">This </w:t>
      </w:r>
      <w:r w:rsidR="00E62511" w:rsidRPr="001011D3">
        <w:rPr>
          <w:rFonts w:cstheme="minorHAnsi"/>
          <w:lang w:val="en-AU"/>
        </w:rPr>
        <w:t>could include seconding or engaging staff</w:t>
      </w:r>
      <w:r w:rsidRPr="001011D3">
        <w:rPr>
          <w:rFonts w:cstheme="minorHAnsi"/>
          <w:lang w:val="en-AU"/>
        </w:rPr>
        <w:t xml:space="preserve"> from </w:t>
      </w:r>
      <w:r w:rsidR="00CF5B8F" w:rsidRPr="001011D3">
        <w:rPr>
          <w:rFonts w:cstheme="minorHAnsi"/>
          <w:lang w:val="en-AU"/>
        </w:rPr>
        <w:t>other SAIs</w:t>
      </w:r>
      <w:r w:rsidRPr="001011D3">
        <w:rPr>
          <w:rFonts w:cstheme="minorHAnsi"/>
          <w:lang w:val="en-AU"/>
        </w:rPr>
        <w:t xml:space="preserve"> or recruiting from </w:t>
      </w:r>
      <w:r w:rsidR="00E62511" w:rsidRPr="001011D3">
        <w:rPr>
          <w:rFonts w:cstheme="minorHAnsi"/>
          <w:lang w:val="en-AU"/>
        </w:rPr>
        <w:t xml:space="preserve">elsewhere in the Pacific </w:t>
      </w:r>
      <w:r w:rsidRPr="001011D3">
        <w:rPr>
          <w:rFonts w:cstheme="minorHAnsi"/>
          <w:lang w:val="en-AU"/>
        </w:rPr>
        <w:t>region.</w:t>
      </w:r>
    </w:p>
    <w:p w14:paraId="2668D107" w14:textId="356C5A57" w:rsidR="00E62511" w:rsidRPr="00CE76D8" w:rsidRDefault="00E62511" w:rsidP="0077324E">
      <w:pPr>
        <w:pStyle w:val="Heading3"/>
        <w:numPr>
          <w:ilvl w:val="0"/>
          <w:numId w:val="40"/>
        </w:numPr>
        <w:rPr>
          <w:rFonts w:asciiTheme="minorHAnsi" w:hAnsiTheme="minorHAnsi" w:cstheme="minorHAnsi"/>
          <w:color w:val="1F4D78"/>
        </w:rPr>
      </w:pPr>
      <w:bookmarkStart w:id="53" w:name="_Toc74318873"/>
      <w:r w:rsidRPr="00CE76D8">
        <w:rPr>
          <w:rFonts w:asciiTheme="minorHAnsi" w:hAnsiTheme="minorHAnsi" w:cstheme="minorHAnsi"/>
          <w:color w:val="1F4D78"/>
        </w:rPr>
        <w:t>Audit fees</w:t>
      </w:r>
      <w:bookmarkEnd w:id="53"/>
    </w:p>
    <w:p w14:paraId="7364A7A4" w14:textId="3784231E" w:rsidR="00E62511" w:rsidRPr="001011D3" w:rsidRDefault="000C585E" w:rsidP="008B0FB1">
      <w:pPr>
        <w:spacing w:before="200"/>
        <w:jc w:val="both"/>
        <w:rPr>
          <w:rFonts w:cstheme="minorHAnsi"/>
          <w:lang w:val="en-AU"/>
        </w:rPr>
      </w:pPr>
      <w:r w:rsidRPr="001011D3">
        <w:rPr>
          <w:rFonts w:cstheme="minorHAnsi"/>
          <w:lang w:val="en-AU"/>
        </w:rPr>
        <w:t>Section XXX</w:t>
      </w:r>
      <w:r w:rsidR="00E62511" w:rsidRPr="001011D3">
        <w:rPr>
          <w:rFonts w:cstheme="minorHAnsi"/>
          <w:lang w:val="en-AU"/>
        </w:rPr>
        <w:t xml:space="preserve"> of the draft bill provides for the Auditor-General to charge fees for the audit</w:t>
      </w:r>
      <w:r w:rsidR="00FA45DA" w:rsidRPr="001011D3">
        <w:rPr>
          <w:rFonts w:cstheme="minorHAnsi"/>
          <w:lang w:val="en-AU"/>
        </w:rPr>
        <w:t>s</w:t>
      </w:r>
      <w:r w:rsidR="00E62511" w:rsidRPr="001011D3">
        <w:rPr>
          <w:rFonts w:cstheme="minorHAnsi"/>
          <w:lang w:val="en-AU"/>
        </w:rPr>
        <w:t xml:space="preserve"> of certain classes of entity. However, it is proposed that consideration also be given to extending this to ministries and provincial governments.</w:t>
      </w:r>
    </w:p>
    <w:p w14:paraId="0BCD693D" w14:textId="6BCC5A12" w:rsidR="00E62511" w:rsidRPr="00CE76D8" w:rsidRDefault="00E62511" w:rsidP="0077324E">
      <w:pPr>
        <w:pStyle w:val="Heading3"/>
        <w:numPr>
          <w:ilvl w:val="0"/>
          <w:numId w:val="40"/>
        </w:numPr>
        <w:rPr>
          <w:rFonts w:asciiTheme="minorHAnsi" w:hAnsiTheme="minorHAnsi" w:cstheme="minorHAnsi"/>
          <w:color w:val="1F4D78"/>
        </w:rPr>
      </w:pPr>
      <w:bookmarkStart w:id="54" w:name="_Toc74318874"/>
      <w:r w:rsidRPr="00CE76D8">
        <w:rPr>
          <w:rFonts w:asciiTheme="minorHAnsi" w:hAnsiTheme="minorHAnsi" w:cstheme="minorHAnsi"/>
          <w:color w:val="1F4D78"/>
        </w:rPr>
        <w:t>A follow-up mechanism for recommendations</w:t>
      </w:r>
      <w:bookmarkEnd w:id="54"/>
    </w:p>
    <w:p w14:paraId="7F0A338D" w14:textId="5D3ECA5A" w:rsidR="00532296" w:rsidRPr="001011D3" w:rsidRDefault="00E62511" w:rsidP="008B0FB1">
      <w:pPr>
        <w:spacing w:before="200"/>
        <w:jc w:val="both"/>
        <w:rPr>
          <w:rFonts w:cstheme="minorHAnsi"/>
          <w:bCs/>
        </w:rPr>
      </w:pPr>
      <w:r w:rsidRPr="001011D3">
        <w:rPr>
          <w:rFonts w:cstheme="minorHAnsi"/>
          <w:lang w:val="en-AU"/>
        </w:rPr>
        <w:t>The existence of mechanisms to follow up on audit recommendations is regarded as a matter of practical independence of a SAI (see the discussion in Part C and the Appendix). Effective follow-up requires a mix of administrative processes and statutory requirements. It is proposed that the draft bill be amended</w:t>
      </w:r>
      <w:r w:rsidR="00FA45DA" w:rsidRPr="001011D3">
        <w:rPr>
          <w:rFonts w:cstheme="minorHAnsi"/>
          <w:lang w:val="en-AU"/>
        </w:rPr>
        <w:t>,</w:t>
      </w:r>
      <w:r w:rsidRPr="001011D3">
        <w:rPr>
          <w:rFonts w:cstheme="minorHAnsi"/>
          <w:lang w:val="en-AU"/>
        </w:rPr>
        <w:t xml:space="preserve"> before introduction</w:t>
      </w:r>
      <w:r w:rsidR="00FA45DA" w:rsidRPr="001011D3">
        <w:rPr>
          <w:rFonts w:cstheme="minorHAnsi"/>
          <w:lang w:val="en-AU"/>
        </w:rPr>
        <w:t>,</w:t>
      </w:r>
      <w:r w:rsidRPr="001011D3">
        <w:rPr>
          <w:rFonts w:cstheme="minorHAnsi"/>
          <w:lang w:val="en-AU"/>
        </w:rPr>
        <w:t xml:space="preserve"> to require the management of each audited entity to submit to the Auditor-General a quarterly report on the status of recommendations in previous audit reports.</w:t>
      </w:r>
      <w:r w:rsidR="00532296" w:rsidRPr="001011D3">
        <w:rPr>
          <w:rFonts w:cstheme="minorHAnsi"/>
          <w:lang w:val="en-AU"/>
        </w:rPr>
        <w:t xml:space="preserve"> </w:t>
      </w:r>
    </w:p>
    <w:p w14:paraId="3817E0E7" w14:textId="2DC148FE" w:rsidR="00182EE3" w:rsidRPr="00CE76D8" w:rsidRDefault="00182EE3" w:rsidP="008B0FB1">
      <w:pPr>
        <w:pStyle w:val="Heading1"/>
        <w:jc w:val="both"/>
        <w:rPr>
          <w:rFonts w:asciiTheme="minorHAnsi" w:hAnsiTheme="minorHAnsi" w:cstheme="minorHAnsi"/>
          <w:color w:val="1F4D78"/>
        </w:rPr>
      </w:pPr>
      <w:bookmarkStart w:id="55" w:name="_Toc74318875"/>
      <w:r w:rsidRPr="00CE76D8">
        <w:rPr>
          <w:rFonts w:asciiTheme="minorHAnsi" w:hAnsiTheme="minorHAnsi" w:cstheme="minorHAnsi"/>
          <w:color w:val="1F4D78"/>
        </w:rPr>
        <w:lastRenderedPageBreak/>
        <w:t xml:space="preserve">Part </w:t>
      </w:r>
      <w:r w:rsidR="00532296" w:rsidRPr="00CE76D8">
        <w:rPr>
          <w:rFonts w:asciiTheme="minorHAnsi" w:hAnsiTheme="minorHAnsi" w:cstheme="minorHAnsi"/>
          <w:color w:val="1F4D78"/>
        </w:rPr>
        <w:t>C</w:t>
      </w:r>
      <w:r w:rsidRPr="00CE76D8">
        <w:rPr>
          <w:rFonts w:asciiTheme="minorHAnsi" w:hAnsiTheme="minorHAnsi" w:cstheme="minorHAnsi"/>
          <w:color w:val="1F4D78"/>
        </w:rPr>
        <w:t>: International assistance and assessment</w:t>
      </w:r>
      <w:bookmarkEnd w:id="55"/>
      <w:r w:rsidRPr="00CE76D8">
        <w:rPr>
          <w:rFonts w:asciiTheme="minorHAnsi" w:hAnsiTheme="minorHAnsi" w:cstheme="minorHAnsi"/>
          <w:color w:val="1F4D78"/>
        </w:rPr>
        <w:t xml:space="preserve"> </w:t>
      </w:r>
    </w:p>
    <w:p w14:paraId="68D1E683" w14:textId="77777777" w:rsidR="00EB2BF0" w:rsidRPr="001011D3" w:rsidRDefault="00182EE3" w:rsidP="00CE76D8">
      <w:pPr>
        <w:spacing w:before="120" w:after="0"/>
        <w:jc w:val="both"/>
        <w:rPr>
          <w:rFonts w:cstheme="minorHAnsi"/>
          <w:bCs/>
        </w:rPr>
      </w:pPr>
      <w:r w:rsidRPr="001011D3">
        <w:rPr>
          <w:rFonts w:cstheme="minorHAnsi"/>
          <w:bCs/>
        </w:rPr>
        <w:t>Reference has been made in the introduction and Part A to the role of PASAI and the linkage of that organisation into the global community of SAIs. This Part will briefly describe</w:t>
      </w:r>
      <w:r w:rsidR="00EB2BF0" w:rsidRPr="001011D3">
        <w:rPr>
          <w:rFonts w:cstheme="minorHAnsi"/>
          <w:bCs/>
        </w:rPr>
        <w:t>:</w:t>
      </w:r>
    </w:p>
    <w:p w14:paraId="0530F49B" w14:textId="06452846" w:rsidR="00EB2BF0" w:rsidRPr="001011D3" w:rsidRDefault="00182EE3" w:rsidP="00CE76D8">
      <w:pPr>
        <w:numPr>
          <w:ilvl w:val="0"/>
          <w:numId w:val="30"/>
        </w:numPr>
        <w:spacing w:after="0"/>
        <w:ind w:hanging="76"/>
        <w:jc w:val="both"/>
        <w:rPr>
          <w:rFonts w:cstheme="minorHAnsi"/>
          <w:bCs/>
        </w:rPr>
      </w:pPr>
      <w:r w:rsidRPr="001011D3">
        <w:rPr>
          <w:rFonts w:cstheme="minorHAnsi"/>
          <w:bCs/>
        </w:rPr>
        <w:t>the work of PASAI</w:t>
      </w:r>
      <w:r w:rsidR="00EB2BF0" w:rsidRPr="001011D3">
        <w:rPr>
          <w:rFonts w:cstheme="minorHAnsi"/>
          <w:bCs/>
        </w:rPr>
        <w:t xml:space="preserve"> and its support to the </w:t>
      </w:r>
      <w:r w:rsidR="00407DD8" w:rsidRPr="001011D3">
        <w:rPr>
          <w:rFonts w:cstheme="minorHAnsi"/>
          <w:bCs/>
        </w:rPr>
        <w:t>OAG</w:t>
      </w:r>
      <w:r w:rsidR="00EB2BF0" w:rsidRPr="001011D3">
        <w:rPr>
          <w:rFonts w:cstheme="minorHAnsi"/>
          <w:bCs/>
        </w:rPr>
        <w:t>;</w:t>
      </w:r>
      <w:r w:rsidRPr="001011D3">
        <w:rPr>
          <w:rFonts w:cstheme="minorHAnsi"/>
          <w:bCs/>
        </w:rPr>
        <w:t xml:space="preserve"> and </w:t>
      </w:r>
    </w:p>
    <w:p w14:paraId="493CAF24" w14:textId="422496CE" w:rsidR="00182EE3" w:rsidRPr="001011D3" w:rsidRDefault="00182EE3" w:rsidP="00CE76D8">
      <w:pPr>
        <w:numPr>
          <w:ilvl w:val="0"/>
          <w:numId w:val="30"/>
        </w:numPr>
        <w:spacing w:after="0"/>
        <w:ind w:hanging="76"/>
        <w:jc w:val="both"/>
        <w:rPr>
          <w:rFonts w:cstheme="minorHAnsi"/>
          <w:bCs/>
        </w:rPr>
      </w:pPr>
      <w:r w:rsidRPr="001011D3">
        <w:rPr>
          <w:rFonts w:cstheme="minorHAnsi"/>
          <w:bCs/>
        </w:rPr>
        <w:t>how the independence of a SAI is understood in relation to international standards.</w:t>
      </w:r>
    </w:p>
    <w:p w14:paraId="02741B82" w14:textId="65A62904" w:rsidR="00182EE3" w:rsidRPr="00CE76D8" w:rsidRDefault="00182EE3" w:rsidP="00CE76D8">
      <w:pPr>
        <w:pStyle w:val="Heading2"/>
        <w:rPr>
          <w:rFonts w:asciiTheme="minorHAnsi" w:hAnsiTheme="minorHAnsi" w:cstheme="minorHAnsi"/>
          <w:color w:val="1F4D78"/>
        </w:rPr>
      </w:pPr>
      <w:bookmarkStart w:id="56" w:name="_Toc74318876"/>
      <w:r w:rsidRPr="00CE76D8">
        <w:rPr>
          <w:rFonts w:asciiTheme="minorHAnsi" w:hAnsiTheme="minorHAnsi" w:cstheme="minorHAnsi"/>
          <w:color w:val="1F4D78"/>
        </w:rPr>
        <w:t>PASAI and regional assistance</w:t>
      </w:r>
      <w:bookmarkEnd w:id="56"/>
      <w:r w:rsidRPr="00CE76D8">
        <w:rPr>
          <w:rFonts w:asciiTheme="minorHAnsi" w:hAnsiTheme="minorHAnsi" w:cstheme="minorHAnsi"/>
          <w:color w:val="1F4D78"/>
        </w:rPr>
        <w:t xml:space="preserve"> </w:t>
      </w:r>
    </w:p>
    <w:p w14:paraId="78BFDC2F" w14:textId="2FF2A24D" w:rsidR="000E35F0" w:rsidRPr="000E35F0" w:rsidRDefault="000E35F0" w:rsidP="008B0FB1">
      <w:pPr>
        <w:spacing w:before="200"/>
        <w:jc w:val="both"/>
        <w:rPr>
          <w:rFonts w:cstheme="minorHAnsi"/>
        </w:rPr>
      </w:pPr>
      <w:r w:rsidRPr="000E35F0">
        <w:rPr>
          <w:rFonts w:cstheme="minorHAnsi"/>
        </w:rPr>
        <w:t>The Pacific Association of Supreme Audit Institutions (PASAI) is the official association of supreme audit institutions (SAIs) in the Pacific region. PASAI is one of the regional working groups belonging to the International Organi</w:t>
      </w:r>
      <w:r w:rsidR="006D25E3">
        <w:rPr>
          <w:rFonts w:cstheme="minorHAnsi"/>
        </w:rPr>
        <w:t>z</w:t>
      </w:r>
      <w:r w:rsidRPr="000E35F0">
        <w:rPr>
          <w:rFonts w:cstheme="minorHAnsi"/>
        </w:rPr>
        <w:t>ation of Supreme Audit Institutions (INTOSAI).</w:t>
      </w:r>
      <w:r w:rsidR="0077324E" w:rsidRPr="0077324E">
        <w:t xml:space="preserve"> </w:t>
      </w:r>
      <w:r w:rsidR="0077324E" w:rsidRPr="0077324E">
        <w:rPr>
          <w:rFonts w:cstheme="minorHAnsi"/>
        </w:rPr>
        <w:t>It has more than 20 member institutions and operates throughout the Pacific with a Secretariat based in Auckland, New Zealand.</w:t>
      </w:r>
    </w:p>
    <w:p w14:paraId="2CB7D706" w14:textId="736EEB49" w:rsidR="000E35F0" w:rsidRDefault="000E35F0" w:rsidP="008B0FB1">
      <w:pPr>
        <w:spacing w:before="200"/>
        <w:jc w:val="both"/>
        <w:rPr>
          <w:rFonts w:cstheme="minorHAnsi"/>
        </w:rPr>
      </w:pPr>
      <w:r w:rsidRPr="000E35F0">
        <w:rPr>
          <w:rFonts w:cstheme="minorHAnsi"/>
        </w:rPr>
        <w:t>PASAI promotes transparent, accountable, effective, and efficient use of public sector resources in the Pacific. It contributes to that goal by helping its member SAIs improve the quality of public sector auditing in the Pacific to recognised high standards</w:t>
      </w:r>
    </w:p>
    <w:p w14:paraId="37615765" w14:textId="77B3DF38" w:rsidR="0058454D" w:rsidRPr="001011D3" w:rsidRDefault="0058454D" w:rsidP="008B0FB1">
      <w:pPr>
        <w:spacing w:before="200"/>
        <w:jc w:val="both"/>
        <w:rPr>
          <w:rFonts w:cstheme="minorHAnsi"/>
        </w:rPr>
      </w:pPr>
      <w:r w:rsidRPr="001011D3">
        <w:rPr>
          <w:rFonts w:cstheme="minorHAnsi"/>
        </w:rPr>
        <w:t>PASAI’s overall goal under its Charter is to promote transparent, accountable, effective, and efficient use of public sector resources in the Pacific. Under its 10-year Strategic Plan, PASAI works across the region to deliver program</w:t>
      </w:r>
      <w:r w:rsidR="00EB2BF0" w:rsidRPr="001011D3">
        <w:rPr>
          <w:rFonts w:cstheme="minorHAnsi"/>
        </w:rPr>
        <w:t>me</w:t>
      </w:r>
      <w:r w:rsidRPr="001011D3">
        <w:rPr>
          <w:rFonts w:cstheme="minorHAnsi"/>
        </w:rPr>
        <w:t xml:space="preserve">s and activities aimed at meeting that goal, with the aim of improving the quality of public sector auditing in the Pacific to recognised high standards. </w:t>
      </w:r>
    </w:p>
    <w:p w14:paraId="31CD69B2" w14:textId="724A1046" w:rsidR="0058454D" w:rsidRPr="001011D3" w:rsidRDefault="0058454D" w:rsidP="008B0FB1">
      <w:pPr>
        <w:spacing w:before="200"/>
        <w:jc w:val="both"/>
        <w:rPr>
          <w:rFonts w:cstheme="minorHAnsi"/>
        </w:rPr>
      </w:pPr>
      <w:r w:rsidRPr="001011D3">
        <w:rPr>
          <w:rFonts w:cstheme="minorHAnsi"/>
        </w:rPr>
        <w:t>One of PASAI’s strategic priorities is to strengthen the independence of Pacific audit offices. A recent project giving effect to this objective involved the preparation of a</w:t>
      </w:r>
      <w:r w:rsidR="00BB5A34">
        <w:rPr>
          <w:rFonts w:cstheme="minorHAnsi"/>
        </w:rPr>
        <w:t>n Inde</w:t>
      </w:r>
      <w:r w:rsidR="00EA0B56">
        <w:rPr>
          <w:rFonts w:cstheme="minorHAnsi"/>
        </w:rPr>
        <w:t>pe</w:t>
      </w:r>
      <w:r w:rsidR="00BB5A34">
        <w:rPr>
          <w:rFonts w:cstheme="minorHAnsi"/>
        </w:rPr>
        <w:t>ndence</w:t>
      </w:r>
      <w:r w:rsidRPr="001011D3">
        <w:rPr>
          <w:rFonts w:cstheme="minorHAnsi"/>
        </w:rPr>
        <w:t xml:space="preserve"> </w:t>
      </w:r>
      <w:r w:rsidR="00BB5A34">
        <w:rPr>
          <w:rFonts w:cstheme="minorHAnsi"/>
        </w:rPr>
        <w:t>R</w:t>
      </w:r>
      <w:r w:rsidRPr="001011D3">
        <w:rPr>
          <w:rFonts w:cstheme="minorHAnsi"/>
        </w:rPr>
        <w:t xml:space="preserve">esource </w:t>
      </w:r>
      <w:r w:rsidR="00BB5A34">
        <w:rPr>
          <w:rFonts w:cstheme="minorHAnsi"/>
        </w:rPr>
        <w:t>K</w:t>
      </w:r>
      <w:r w:rsidRPr="001011D3">
        <w:rPr>
          <w:rFonts w:cstheme="minorHAnsi"/>
        </w:rPr>
        <w:t>it, primarily for use by member audit offices but also to be available to others. The kit is now on PASAI’s website (www.pasai.org). PASAI also has the support of legal consultants</w:t>
      </w:r>
      <w:r w:rsidR="00EB2BF0" w:rsidRPr="001011D3">
        <w:rPr>
          <w:rFonts w:cstheme="minorHAnsi"/>
        </w:rPr>
        <w:t>,</w:t>
      </w:r>
      <w:r w:rsidRPr="001011D3">
        <w:rPr>
          <w:rFonts w:cstheme="minorHAnsi"/>
        </w:rPr>
        <w:t xml:space="preserve"> who have experience of working in government audit offices and expertise in assisting PASAI’s members to develop proposals for law reform and discuss them with government officials.</w:t>
      </w:r>
    </w:p>
    <w:p w14:paraId="3A862838" w14:textId="535AAF4C" w:rsidR="0058454D" w:rsidRPr="00CE76D8" w:rsidRDefault="0058454D" w:rsidP="00CE76D8">
      <w:pPr>
        <w:pStyle w:val="Heading2"/>
        <w:rPr>
          <w:rFonts w:asciiTheme="minorHAnsi" w:hAnsiTheme="minorHAnsi" w:cstheme="minorHAnsi"/>
          <w:color w:val="1F4D78"/>
        </w:rPr>
      </w:pPr>
      <w:bookmarkStart w:id="57" w:name="_Toc74318877"/>
      <w:r w:rsidRPr="00CE76D8">
        <w:rPr>
          <w:rFonts w:asciiTheme="minorHAnsi" w:hAnsiTheme="minorHAnsi" w:cstheme="minorHAnsi"/>
          <w:color w:val="1F4D78"/>
        </w:rPr>
        <w:t>Principles of SAI independence</w:t>
      </w:r>
      <w:bookmarkEnd w:id="57"/>
      <w:r w:rsidRPr="00CE76D8">
        <w:rPr>
          <w:rFonts w:asciiTheme="minorHAnsi" w:hAnsiTheme="minorHAnsi" w:cstheme="minorHAnsi"/>
          <w:color w:val="1F4D78"/>
        </w:rPr>
        <w:t xml:space="preserve"> </w:t>
      </w:r>
    </w:p>
    <w:p w14:paraId="305CAC07" w14:textId="1E5F3CED" w:rsidR="0058454D" w:rsidRPr="001011D3" w:rsidRDefault="0058454D" w:rsidP="008B0FB1">
      <w:pPr>
        <w:spacing w:before="200"/>
        <w:jc w:val="both"/>
        <w:rPr>
          <w:rFonts w:cstheme="minorHAnsi"/>
        </w:rPr>
      </w:pPr>
      <w:r w:rsidRPr="001011D3">
        <w:rPr>
          <w:rFonts w:cstheme="minorHAnsi"/>
        </w:rPr>
        <w:t>PASAI has also provided information about the principles of independence of government audit offices, why independence is important, and how it can be achieved in both a legal sense (</w:t>
      </w:r>
      <w:r w:rsidR="00BB5A34">
        <w:rPr>
          <w:rFonts w:cstheme="minorHAnsi"/>
        </w:rPr>
        <w:t>that is,</w:t>
      </w:r>
      <w:r w:rsidRPr="001011D3">
        <w:rPr>
          <w:rFonts w:cstheme="minorHAnsi"/>
        </w:rPr>
        <w:t xml:space="preserve"> through the Constitution and enabling legislation) and more broadly through strengthened relationships, autonomy in operations, and ongoing development of capacity.</w:t>
      </w:r>
    </w:p>
    <w:p w14:paraId="6B966D6A" w14:textId="0E52874D" w:rsidR="0058454D" w:rsidRDefault="0058454D" w:rsidP="008B0FB1">
      <w:pPr>
        <w:spacing w:before="200"/>
        <w:jc w:val="both"/>
        <w:rPr>
          <w:rFonts w:cstheme="minorHAnsi"/>
        </w:rPr>
      </w:pPr>
      <w:r w:rsidRPr="001011D3">
        <w:rPr>
          <w:rFonts w:cstheme="minorHAnsi"/>
        </w:rPr>
        <w:t>This information is presented in the attached Appendix</w:t>
      </w:r>
      <w:r w:rsidR="00EF4FFC" w:rsidRPr="001011D3">
        <w:rPr>
          <w:rFonts w:cstheme="minorHAnsi"/>
        </w:rPr>
        <w:t xml:space="preserve"> YYY</w:t>
      </w:r>
      <w:r w:rsidR="001011D3">
        <w:rPr>
          <w:rFonts w:cstheme="minorHAnsi"/>
        </w:rPr>
        <w:t>.</w:t>
      </w:r>
    </w:p>
    <w:p w14:paraId="0F1D40A9" w14:textId="704642E5" w:rsidR="001011D3" w:rsidRDefault="001011D3" w:rsidP="008B0FB1">
      <w:pPr>
        <w:spacing w:after="160"/>
        <w:jc w:val="both"/>
        <w:rPr>
          <w:rFonts w:cstheme="minorHAnsi"/>
        </w:rPr>
      </w:pPr>
      <w:r>
        <w:rPr>
          <w:rFonts w:cstheme="minorHAnsi"/>
        </w:rPr>
        <w:br w:type="page"/>
      </w:r>
    </w:p>
    <w:p w14:paraId="32C48214" w14:textId="3E20CD2F" w:rsidR="0058454D" w:rsidRPr="00CE76D8" w:rsidRDefault="0058454D" w:rsidP="00CE76D8">
      <w:pPr>
        <w:pStyle w:val="Heading1"/>
        <w:rPr>
          <w:rFonts w:asciiTheme="minorHAnsi" w:hAnsiTheme="minorHAnsi" w:cstheme="minorHAnsi"/>
          <w:color w:val="1F4D78"/>
        </w:rPr>
      </w:pPr>
      <w:bookmarkStart w:id="58" w:name="_Toc74318878"/>
      <w:r w:rsidRPr="00CE76D8">
        <w:rPr>
          <w:rFonts w:asciiTheme="minorHAnsi" w:hAnsiTheme="minorHAnsi" w:cstheme="minorHAnsi"/>
          <w:color w:val="1F4D78"/>
        </w:rPr>
        <w:lastRenderedPageBreak/>
        <w:t>Recommendations</w:t>
      </w:r>
      <w:bookmarkEnd w:id="58"/>
    </w:p>
    <w:p w14:paraId="3207F742" w14:textId="0CB505FE" w:rsidR="00E62511" w:rsidRPr="001011D3" w:rsidRDefault="00E62511" w:rsidP="008B0FB1">
      <w:pPr>
        <w:spacing w:before="200"/>
        <w:jc w:val="both"/>
        <w:rPr>
          <w:rFonts w:cstheme="minorHAnsi"/>
        </w:rPr>
      </w:pPr>
      <w:r w:rsidRPr="001011D3">
        <w:rPr>
          <w:rFonts w:cstheme="minorHAnsi"/>
        </w:rPr>
        <w:t>It is recommended that:</w:t>
      </w:r>
    </w:p>
    <w:p w14:paraId="4591762A" w14:textId="44B7EB84" w:rsidR="00E62511" w:rsidRPr="001011D3" w:rsidRDefault="00E62511" w:rsidP="008B0FB1">
      <w:pPr>
        <w:numPr>
          <w:ilvl w:val="0"/>
          <w:numId w:val="32"/>
        </w:numPr>
        <w:spacing w:before="200"/>
        <w:jc w:val="both"/>
        <w:rPr>
          <w:rFonts w:cstheme="minorHAnsi"/>
        </w:rPr>
      </w:pPr>
      <w:r w:rsidRPr="001011D3">
        <w:rPr>
          <w:rFonts w:cstheme="minorHAnsi"/>
        </w:rPr>
        <w:t>the drafting of the Auditor-General Bill follow</w:t>
      </w:r>
      <w:r w:rsidR="00F1737D" w:rsidRPr="001011D3">
        <w:rPr>
          <w:rFonts w:cstheme="minorHAnsi"/>
        </w:rPr>
        <w:t>s after consultations with stakeholders</w:t>
      </w:r>
      <w:r w:rsidRPr="001011D3">
        <w:rPr>
          <w:rFonts w:cstheme="minorHAnsi"/>
        </w:rPr>
        <w:t xml:space="preserve">; </w:t>
      </w:r>
    </w:p>
    <w:p w14:paraId="740502C4" w14:textId="61000FD6" w:rsidR="00E62511" w:rsidRPr="001011D3" w:rsidRDefault="00E62511" w:rsidP="008B0FB1">
      <w:pPr>
        <w:numPr>
          <w:ilvl w:val="0"/>
          <w:numId w:val="32"/>
        </w:numPr>
        <w:spacing w:before="200"/>
        <w:jc w:val="both"/>
        <w:rPr>
          <w:rFonts w:cstheme="minorHAnsi"/>
        </w:rPr>
      </w:pPr>
      <w:r w:rsidRPr="001011D3">
        <w:rPr>
          <w:rFonts w:cstheme="minorHAnsi"/>
        </w:rPr>
        <w:t>the draft bill strengthens the role and functions of the Auditor-General</w:t>
      </w:r>
      <w:r w:rsidR="005B26F3" w:rsidRPr="001011D3">
        <w:rPr>
          <w:rFonts w:cstheme="minorHAnsi"/>
        </w:rPr>
        <w:t xml:space="preserve"> in accordance with international standards;</w:t>
      </w:r>
    </w:p>
    <w:p w14:paraId="6C975E47" w14:textId="1D9737E4" w:rsidR="005B26F3" w:rsidRPr="001011D3" w:rsidRDefault="005B26F3" w:rsidP="008B0FB1">
      <w:pPr>
        <w:numPr>
          <w:ilvl w:val="0"/>
          <w:numId w:val="32"/>
        </w:numPr>
        <w:spacing w:before="200"/>
        <w:jc w:val="both"/>
        <w:rPr>
          <w:rFonts w:cstheme="minorHAnsi"/>
        </w:rPr>
      </w:pPr>
      <w:r w:rsidRPr="001011D3">
        <w:rPr>
          <w:rFonts w:cstheme="minorHAnsi"/>
        </w:rPr>
        <w:t xml:space="preserve">the draft bill also includes powers to report irregularities to the </w:t>
      </w:r>
      <w:r w:rsidR="0077324E">
        <w:rPr>
          <w:rFonts w:cstheme="minorHAnsi"/>
        </w:rPr>
        <w:t>[</w:t>
      </w:r>
      <w:r w:rsidRPr="001011D3">
        <w:rPr>
          <w:rFonts w:cstheme="minorHAnsi"/>
        </w:rPr>
        <w:t>Minister of Finance</w:t>
      </w:r>
      <w:r w:rsidR="0077324E">
        <w:rPr>
          <w:rFonts w:cstheme="minorHAnsi"/>
        </w:rPr>
        <w:t>]</w:t>
      </w:r>
      <w:r w:rsidRPr="001011D3">
        <w:rPr>
          <w:rFonts w:cstheme="minorHAnsi"/>
        </w:rPr>
        <w:t xml:space="preserve">, and concerns about fraud, misconduct or other dishonest behaviour to other integrity authorities, thus strengthening the anti-corruption system; </w:t>
      </w:r>
    </w:p>
    <w:p w14:paraId="78F2CB5F" w14:textId="2EC1F72D" w:rsidR="00E62511" w:rsidRPr="001011D3" w:rsidRDefault="00E62511" w:rsidP="008B0FB1">
      <w:pPr>
        <w:numPr>
          <w:ilvl w:val="0"/>
          <w:numId w:val="32"/>
        </w:numPr>
        <w:spacing w:before="200"/>
        <w:jc w:val="both"/>
        <w:rPr>
          <w:rFonts w:cstheme="minorHAnsi"/>
        </w:rPr>
      </w:pPr>
      <w:r w:rsidRPr="001011D3">
        <w:rPr>
          <w:rFonts w:cstheme="minorHAnsi"/>
        </w:rPr>
        <w:t>the Bill being introduced to Parliament as part of the Government’s package of anti-corruption legislation</w:t>
      </w:r>
      <w:r w:rsidR="005B26F3" w:rsidRPr="001011D3">
        <w:rPr>
          <w:rFonts w:cstheme="minorHAnsi"/>
        </w:rPr>
        <w:t>, subject to consultation on possible additions</w:t>
      </w:r>
      <w:r w:rsidR="00FA45DA" w:rsidRPr="001011D3">
        <w:rPr>
          <w:rFonts w:cstheme="minorHAnsi"/>
        </w:rPr>
        <w:t xml:space="preserve"> before introduction</w:t>
      </w:r>
      <w:r w:rsidR="005B26F3" w:rsidRPr="001011D3">
        <w:rPr>
          <w:rFonts w:cstheme="minorHAnsi"/>
        </w:rPr>
        <w:t>;</w:t>
      </w:r>
    </w:p>
    <w:p w14:paraId="5B92A68A" w14:textId="36347218" w:rsidR="005B26F3" w:rsidRPr="001011D3" w:rsidRDefault="005B26F3" w:rsidP="008B0FB1">
      <w:pPr>
        <w:numPr>
          <w:ilvl w:val="0"/>
          <w:numId w:val="32"/>
        </w:numPr>
        <w:spacing w:before="200"/>
        <w:jc w:val="both"/>
        <w:rPr>
          <w:rFonts w:cstheme="minorHAnsi"/>
        </w:rPr>
      </w:pPr>
      <w:r w:rsidRPr="001011D3">
        <w:rPr>
          <w:rFonts w:cstheme="minorHAnsi"/>
        </w:rPr>
        <w:t xml:space="preserve">the possible additions include establishing a separate Scheme of Service for the staff of the </w:t>
      </w:r>
      <w:r w:rsidR="00407DD8" w:rsidRPr="001011D3">
        <w:rPr>
          <w:rFonts w:cstheme="minorHAnsi"/>
        </w:rPr>
        <w:t>OAG</w:t>
      </w:r>
      <w:r w:rsidR="00FA45DA" w:rsidRPr="001011D3">
        <w:rPr>
          <w:rFonts w:cstheme="minorHAnsi"/>
        </w:rPr>
        <w:t>;</w:t>
      </w:r>
      <w:r w:rsidRPr="001011D3">
        <w:rPr>
          <w:rFonts w:cstheme="minorHAnsi"/>
        </w:rPr>
        <w:t xml:space="preserve"> a widening of the power to charge audit fees</w:t>
      </w:r>
      <w:r w:rsidR="00FA45DA" w:rsidRPr="001011D3">
        <w:rPr>
          <w:rFonts w:cstheme="minorHAnsi"/>
        </w:rPr>
        <w:t>;</w:t>
      </w:r>
      <w:r w:rsidRPr="001011D3">
        <w:rPr>
          <w:rFonts w:cstheme="minorHAnsi"/>
        </w:rPr>
        <w:t xml:space="preserve"> and the establishment of a statutory mechanism for the follow-up of previous audit reports and recommendations;</w:t>
      </w:r>
    </w:p>
    <w:p w14:paraId="770AECE2" w14:textId="4FF686E7" w:rsidR="005B26F3" w:rsidRPr="001011D3" w:rsidRDefault="00FA45DA" w:rsidP="008B0FB1">
      <w:pPr>
        <w:numPr>
          <w:ilvl w:val="0"/>
          <w:numId w:val="32"/>
        </w:numPr>
        <w:spacing w:before="200"/>
        <w:jc w:val="both"/>
        <w:rPr>
          <w:rFonts w:cstheme="minorHAnsi"/>
        </w:rPr>
      </w:pPr>
      <w:r w:rsidRPr="001011D3">
        <w:rPr>
          <w:rFonts w:cstheme="minorHAnsi"/>
        </w:rPr>
        <w:t>th</w:t>
      </w:r>
      <w:r w:rsidR="005B26F3" w:rsidRPr="001011D3">
        <w:rPr>
          <w:rFonts w:cstheme="minorHAnsi"/>
        </w:rPr>
        <w:t xml:space="preserve">e Auditor-General </w:t>
      </w:r>
      <w:r w:rsidRPr="001011D3">
        <w:rPr>
          <w:rFonts w:cstheme="minorHAnsi"/>
        </w:rPr>
        <w:t>will</w:t>
      </w:r>
      <w:r w:rsidR="005B26F3" w:rsidRPr="001011D3">
        <w:rPr>
          <w:rFonts w:cstheme="minorHAnsi"/>
        </w:rPr>
        <w:t xml:space="preserve"> undertake consultation on whether the draft bill should be amended to address those matters, and invite</w:t>
      </w:r>
      <w:r w:rsidRPr="001011D3">
        <w:rPr>
          <w:rFonts w:cstheme="minorHAnsi"/>
        </w:rPr>
        <w:t>s</w:t>
      </w:r>
      <w:r w:rsidR="005B26F3" w:rsidRPr="001011D3">
        <w:rPr>
          <w:rFonts w:cstheme="minorHAnsi"/>
        </w:rPr>
        <w:t xml:space="preserve"> the presentation of further submissions to Cabinet before final authority to introduce the Bill; </w:t>
      </w:r>
    </w:p>
    <w:p w14:paraId="0913D46B" w14:textId="3305CBE0" w:rsidR="005B26F3" w:rsidRPr="001011D3" w:rsidRDefault="00216326" w:rsidP="008B0FB1">
      <w:pPr>
        <w:numPr>
          <w:ilvl w:val="0"/>
          <w:numId w:val="32"/>
        </w:numPr>
        <w:spacing w:before="200"/>
        <w:jc w:val="both"/>
        <w:rPr>
          <w:rFonts w:cstheme="minorHAnsi"/>
        </w:rPr>
      </w:pPr>
      <w:r w:rsidRPr="001011D3">
        <w:rPr>
          <w:rFonts w:cstheme="minorHAnsi"/>
        </w:rPr>
        <w:t>the</w:t>
      </w:r>
      <w:r w:rsidR="005B26F3" w:rsidRPr="001011D3">
        <w:rPr>
          <w:rFonts w:cstheme="minorHAnsi"/>
        </w:rPr>
        <w:t xml:space="preserve"> matters relating to the appointment and tenure of the Auditor-General are provided in the Constitution, and therefore sit outside the scope of the Bill, but that amendment of those provisions would enhance the independence of the Auditor-General consistent with international standards; and</w:t>
      </w:r>
    </w:p>
    <w:p w14:paraId="084444C2" w14:textId="079E6207" w:rsidR="005B26F3" w:rsidRPr="001011D3" w:rsidRDefault="005B26F3" w:rsidP="008B0FB1">
      <w:pPr>
        <w:numPr>
          <w:ilvl w:val="0"/>
          <w:numId w:val="32"/>
        </w:numPr>
        <w:spacing w:before="200"/>
        <w:jc w:val="both"/>
        <w:rPr>
          <w:rFonts w:cstheme="minorHAnsi"/>
        </w:rPr>
      </w:pPr>
      <w:r w:rsidRPr="001011D3">
        <w:rPr>
          <w:rFonts w:cstheme="minorHAnsi"/>
        </w:rPr>
        <w:t>further work be undertaken to progress those matters as part of a future Constitutional reform.</w:t>
      </w:r>
    </w:p>
    <w:p w14:paraId="3947F8D9" w14:textId="19226238" w:rsidR="0058454D" w:rsidRPr="001011D3" w:rsidRDefault="0058454D" w:rsidP="008B0FB1">
      <w:pPr>
        <w:spacing w:after="160"/>
        <w:jc w:val="both"/>
        <w:rPr>
          <w:rFonts w:cstheme="minorHAnsi"/>
        </w:rPr>
      </w:pPr>
      <w:r w:rsidRPr="001011D3">
        <w:rPr>
          <w:rFonts w:cstheme="minorHAnsi"/>
        </w:rPr>
        <w:br w:type="page"/>
      </w:r>
    </w:p>
    <w:p w14:paraId="50BDC9C5" w14:textId="17BC728D" w:rsidR="0058454D" w:rsidRPr="00CE76D8" w:rsidRDefault="0058454D" w:rsidP="00CE76D8">
      <w:pPr>
        <w:pStyle w:val="Heading1"/>
        <w:rPr>
          <w:rFonts w:asciiTheme="minorHAnsi" w:hAnsiTheme="minorHAnsi" w:cstheme="minorHAnsi"/>
          <w:color w:val="1F4D78"/>
        </w:rPr>
      </w:pPr>
      <w:bookmarkStart w:id="59" w:name="_Toc74318879"/>
      <w:r w:rsidRPr="00CE76D8">
        <w:rPr>
          <w:rFonts w:asciiTheme="minorHAnsi" w:hAnsiTheme="minorHAnsi" w:cstheme="minorHAnsi"/>
          <w:color w:val="1F4D78"/>
        </w:rPr>
        <w:lastRenderedPageBreak/>
        <w:t xml:space="preserve">Appendix: Independence of </w:t>
      </w:r>
      <w:r w:rsidR="006D25E3" w:rsidRPr="00CE76D8">
        <w:rPr>
          <w:rFonts w:asciiTheme="minorHAnsi" w:hAnsiTheme="minorHAnsi" w:cstheme="minorHAnsi"/>
          <w:color w:val="1F4D78"/>
        </w:rPr>
        <w:t>s</w:t>
      </w:r>
      <w:r w:rsidRPr="00CE76D8">
        <w:rPr>
          <w:rFonts w:asciiTheme="minorHAnsi" w:hAnsiTheme="minorHAnsi" w:cstheme="minorHAnsi"/>
          <w:color w:val="1F4D78"/>
        </w:rPr>
        <w:t xml:space="preserve">upreme </w:t>
      </w:r>
      <w:r w:rsidR="006D25E3" w:rsidRPr="00CE76D8">
        <w:rPr>
          <w:rFonts w:asciiTheme="minorHAnsi" w:hAnsiTheme="minorHAnsi" w:cstheme="minorHAnsi"/>
          <w:color w:val="1F4D78"/>
        </w:rPr>
        <w:t>a</w:t>
      </w:r>
      <w:r w:rsidRPr="00CE76D8">
        <w:rPr>
          <w:rFonts w:asciiTheme="minorHAnsi" w:hAnsiTheme="minorHAnsi" w:cstheme="minorHAnsi"/>
          <w:color w:val="1F4D78"/>
        </w:rPr>
        <w:t xml:space="preserve">udit </w:t>
      </w:r>
      <w:r w:rsidR="006D25E3" w:rsidRPr="00CE76D8">
        <w:rPr>
          <w:rFonts w:asciiTheme="minorHAnsi" w:hAnsiTheme="minorHAnsi" w:cstheme="minorHAnsi"/>
          <w:color w:val="1F4D78"/>
        </w:rPr>
        <w:t>i</w:t>
      </w:r>
      <w:r w:rsidRPr="00CE76D8">
        <w:rPr>
          <w:rFonts w:asciiTheme="minorHAnsi" w:hAnsiTheme="minorHAnsi" w:cstheme="minorHAnsi"/>
          <w:color w:val="1F4D78"/>
        </w:rPr>
        <w:t>nstitutions</w:t>
      </w:r>
      <w:bookmarkEnd w:id="59"/>
    </w:p>
    <w:p w14:paraId="0C2CE678" w14:textId="77777777" w:rsidR="0058454D" w:rsidRPr="00982B14" w:rsidRDefault="001D547A" w:rsidP="008B0FB1">
      <w:pPr>
        <w:spacing w:before="200"/>
        <w:jc w:val="both"/>
        <w:rPr>
          <w:rFonts w:cstheme="minorHAnsi"/>
        </w:rPr>
      </w:pPr>
      <w:r w:rsidRPr="00982B14">
        <w:rPr>
          <w:rFonts w:cstheme="minorHAnsi"/>
        </w:rPr>
        <w:t xml:space="preserve">This </w:t>
      </w:r>
      <w:r w:rsidR="00601072" w:rsidRPr="00982B14">
        <w:rPr>
          <w:rFonts w:cstheme="minorHAnsi"/>
        </w:rPr>
        <w:t>Appendix</w:t>
      </w:r>
      <w:r w:rsidRPr="00982B14">
        <w:rPr>
          <w:rFonts w:cstheme="minorHAnsi"/>
        </w:rPr>
        <w:t xml:space="preserve"> </w:t>
      </w:r>
      <w:r w:rsidR="0058454D" w:rsidRPr="00982B14">
        <w:rPr>
          <w:rFonts w:cstheme="minorHAnsi"/>
        </w:rPr>
        <w:t>contains a paper prepared by PASAI for the information of the Auditor-General, Ministers, and officials, in relation to the draft Bill.</w:t>
      </w:r>
    </w:p>
    <w:p w14:paraId="55118C9B" w14:textId="5B88D339" w:rsidR="001D547A" w:rsidRPr="00982B14" w:rsidRDefault="0058454D" w:rsidP="008B0FB1">
      <w:pPr>
        <w:spacing w:before="200"/>
        <w:jc w:val="both"/>
        <w:rPr>
          <w:rFonts w:cstheme="minorHAnsi"/>
        </w:rPr>
      </w:pPr>
      <w:r w:rsidRPr="00982B14">
        <w:rPr>
          <w:rFonts w:cstheme="minorHAnsi"/>
        </w:rPr>
        <w:t>The paper</w:t>
      </w:r>
      <w:r w:rsidR="004502F7" w:rsidRPr="00982B14">
        <w:rPr>
          <w:rFonts w:cstheme="minorHAnsi"/>
        </w:rPr>
        <w:t xml:space="preserve"> </w:t>
      </w:r>
      <w:r w:rsidR="001D547A" w:rsidRPr="00982B14">
        <w:rPr>
          <w:rFonts w:cstheme="minorHAnsi"/>
        </w:rPr>
        <w:t xml:space="preserve">covers </w:t>
      </w:r>
      <w:r w:rsidR="004502F7" w:rsidRPr="00982B14">
        <w:rPr>
          <w:rFonts w:cstheme="minorHAnsi"/>
        </w:rPr>
        <w:t>two</w:t>
      </w:r>
      <w:r w:rsidR="00B06A5E" w:rsidRPr="00982B14">
        <w:rPr>
          <w:rFonts w:cstheme="minorHAnsi"/>
        </w:rPr>
        <w:t xml:space="preserve"> </w:t>
      </w:r>
      <w:r w:rsidR="001D547A" w:rsidRPr="00982B14">
        <w:rPr>
          <w:rFonts w:cstheme="minorHAnsi"/>
        </w:rPr>
        <w:t>areas</w:t>
      </w:r>
      <w:r w:rsidR="00E71DC7" w:rsidRPr="00982B14">
        <w:rPr>
          <w:rFonts w:cstheme="minorHAnsi"/>
        </w:rPr>
        <w:t>:</w:t>
      </w:r>
    </w:p>
    <w:p w14:paraId="1C5A2D5C" w14:textId="049B161F" w:rsidR="00F852A9" w:rsidRPr="00982B14" w:rsidRDefault="00EC194D" w:rsidP="008B0FB1">
      <w:pPr>
        <w:pStyle w:val="ListParagraph"/>
        <w:numPr>
          <w:ilvl w:val="0"/>
          <w:numId w:val="28"/>
        </w:numPr>
        <w:spacing w:before="200"/>
        <w:jc w:val="both"/>
        <w:rPr>
          <w:rFonts w:cstheme="minorHAnsi"/>
        </w:rPr>
      </w:pPr>
      <w:r w:rsidRPr="00982B14">
        <w:rPr>
          <w:rFonts w:cstheme="minorHAnsi"/>
        </w:rPr>
        <w:t>Why audit o</w:t>
      </w:r>
      <w:r w:rsidR="004502F7" w:rsidRPr="00982B14">
        <w:rPr>
          <w:rFonts w:cstheme="minorHAnsi"/>
        </w:rPr>
        <w:t>ffice independence is important.</w:t>
      </w:r>
    </w:p>
    <w:p w14:paraId="43889340" w14:textId="2B1C1643" w:rsidR="00B06A5E" w:rsidRPr="00982B14" w:rsidRDefault="00EC194D" w:rsidP="008B0FB1">
      <w:pPr>
        <w:pStyle w:val="ListParagraph"/>
        <w:numPr>
          <w:ilvl w:val="0"/>
          <w:numId w:val="28"/>
        </w:numPr>
        <w:spacing w:before="200"/>
        <w:jc w:val="both"/>
        <w:rPr>
          <w:rFonts w:cstheme="minorHAnsi"/>
        </w:rPr>
      </w:pPr>
      <w:r w:rsidRPr="00982B14">
        <w:rPr>
          <w:rFonts w:cstheme="minorHAnsi"/>
        </w:rPr>
        <w:t>Wh</w:t>
      </w:r>
      <w:r w:rsidR="004502F7" w:rsidRPr="00982B14">
        <w:rPr>
          <w:rFonts w:cstheme="minorHAnsi"/>
        </w:rPr>
        <w:t>at audit office independence is and means in practice.</w:t>
      </w:r>
    </w:p>
    <w:p w14:paraId="50128B90" w14:textId="5AEC1721" w:rsidR="007A7800" w:rsidRPr="00CE76D8" w:rsidRDefault="00B35B1A" w:rsidP="00CE76D8">
      <w:pPr>
        <w:pStyle w:val="Heading3"/>
        <w:rPr>
          <w:rFonts w:asciiTheme="minorHAnsi" w:hAnsiTheme="minorHAnsi" w:cstheme="minorHAnsi"/>
          <w:color w:val="1F4D78"/>
        </w:rPr>
      </w:pPr>
      <w:bookmarkStart w:id="60" w:name="_Toc74318880"/>
      <w:r>
        <w:rPr>
          <w:rFonts w:asciiTheme="minorHAnsi" w:hAnsiTheme="minorHAnsi" w:cstheme="minorHAnsi"/>
          <w:color w:val="1F4D78"/>
        </w:rPr>
        <w:t xml:space="preserve">1. </w:t>
      </w:r>
      <w:r w:rsidR="007A7800" w:rsidRPr="00CE76D8">
        <w:rPr>
          <w:rFonts w:asciiTheme="minorHAnsi" w:hAnsiTheme="minorHAnsi" w:cstheme="minorHAnsi"/>
          <w:color w:val="1F4D78"/>
        </w:rPr>
        <w:t xml:space="preserve">Why </w:t>
      </w:r>
      <w:r w:rsidR="00DA4DFE" w:rsidRPr="00CE76D8">
        <w:rPr>
          <w:rFonts w:asciiTheme="minorHAnsi" w:hAnsiTheme="minorHAnsi" w:cstheme="minorHAnsi"/>
          <w:color w:val="1F4D78"/>
        </w:rPr>
        <w:t xml:space="preserve">audit office </w:t>
      </w:r>
      <w:r w:rsidR="007A7800" w:rsidRPr="00CE76D8">
        <w:rPr>
          <w:rFonts w:asciiTheme="minorHAnsi" w:hAnsiTheme="minorHAnsi" w:cstheme="minorHAnsi"/>
          <w:color w:val="1F4D78"/>
        </w:rPr>
        <w:t>independence is important</w:t>
      </w:r>
      <w:bookmarkEnd w:id="0"/>
      <w:bookmarkEnd w:id="60"/>
    </w:p>
    <w:p w14:paraId="7280F52B" w14:textId="77777777" w:rsidR="007A7800" w:rsidRPr="00982B14" w:rsidRDefault="007A7800" w:rsidP="008B0FB1">
      <w:pPr>
        <w:spacing w:before="200"/>
        <w:jc w:val="both"/>
        <w:rPr>
          <w:rFonts w:cstheme="minorHAnsi"/>
        </w:rPr>
      </w:pPr>
      <w:r w:rsidRPr="00982B14">
        <w:rPr>
          <w:rFonts w:cstheme="minorHAnsi"/>
        </w:rPr>
        <w:t xml:space="preserve">Public sector auditing is an important factor in making a difference to the lives of citizens. </w:t>
      </w:r>
    </w:p>
    <w:p w14:paraId="584A6C01" w14:textId="77777777" w:rsidR="007A7800" w:rsidRPr="00982B14" w:rsidRDefault="007A7800" w:rsidP="008B0FB1">
      <w:pPr>
        <w:spacing w:before="200"/>
        <w:jc w:val="both"/>
        <w:rPr>
          <w:rFonts w:cstheme="minorHAnsi"/>
        </w:rPr>
      </w:pPr>
      <w:r w:rsidRPr="00982B14">
        <w:rPr>
          <w:rFonts w:cstheme="minorHAnsi"/>
        </w:rPr>
        <w:t xml:space="preserve">The auditing of government and public sector entities by audit offices has a positive impact on trust in society because it focuses the minds of the custodians of public resources on how well they use those resources. Such awareness supports desirable values and underpins accountability mechanisms, which in turn leads to improved decisions. </w:t>
      </w:r>
    </w:p>
    <w:p w14:paraId="3A1E4618" w14:textId="77777777" w:rsidR="007A7800" w:rsidRPr="00982B14" w:rsidRDefault="007A7800" w:rsidP="008B0FB1">
      <w:pPr>
        <w:spacing w:before="200"/>
        <w:jc w:val="both"/>
        <w:rPr>
          <w:rFonts w:cstheme="minorHAnsi"/>
        </w:rPr>
      </w:pPr>
      <w:r w:rsidRPr="00982B14">
        <w:rPr>
          <w:rFonts w:cstheme="minorHAnsi"/>
        </w:rPr>
        <w:t>Once audit office audit results have been made public, citizens are able to hold the custodians of public resources accountable. In this way audit offices promote the efficiency, accountability, effectiveness and transparency of public administration.</w:t>
      </w:r>
      <w:r w:rsidRPr="00982B14">
        <w:rPr>
          <w:rStyle w:val="FootnoteReference"/>
          <w:rFonts w:cstheme="minorHAnsi"/>
        </w:rPr>
        <w:footnoteReference w:id="9"/>
      </w:r>
    </w:p>
    <w:p w14:paraId="3673D77E" w14:textId="5B39D68C" w:rsidR="007A7800" w:rsidRPr="00982B14" w:rsidRDefault="007A7800" w:rsidP="008B0FB1">
      <w:pPr>
        <w:spacing w:before="200"/>
        <w:jc w:val="both"/>
        <w:rPr>
          <w:rFonts w:cstheme="minorHAnsi"/>
        </w:rPr>
      </w:pPr>
      <w:r w:rsidRPr="00982B14">
        <w:rPr>
          <w:rFonts w:cstheme="minorHAnsi"/>
        </w:rPr>
        <w:t xml:space="preserve">Accordingly, to ensure that elected officials act in the best interests of the citizens they represent, </w:t>
      </w:r>
      <w:r w:rsidR="0077324E" w:rsidRPr="00982B14">
        <w:rPr>
          <w:rFonts w:cstheme="minorHAnsi"/>
        </w:rPr>
        <w:t>governments</w:t>
      </w:r>
      <w:r w:rsidRPr="00982B14">
        <w:rPr>
          <w:rFonts w:cstheme="minorHAnsi"/>
        </w:rPr>
        <w:t xml:space="preserve"> and public sector entities need to be accountable for their stewardship over, and use of, public resources. Audit offices strengthen the accountability, transparency and integrity of government, and government agencies, by auditing public sector operations and reporting on their findings.</w:t>
      </w:r>
      <w:r w:rsidRPr="00982B14">
        <w:rPr>
          <w:rStyle w:val="FootnoteReference"/>
          <w:rFonts w:cstheme="minorHAnsi"/>
        </w:rPr>
        <w:footnoteReference w:id="10"/>
      </w:r>
      <w:r w:rsidRPr="00982B14">
        <w:rPr>
          <w:rFonts w:cstheme="minorHAnsi"/>
        </w:rPr>
        <w:t xml:space="preserve"> </w:t>
      </w:r>
    </w:p>
    <w:p w14:paraId="37473CB1" w14:textId="338342AC" w:rsidR="000E6FDA" w:rsidRPr="00982B14" w:rsidRDefault="007A7800" w:rsidP="008B0FB1">
      <w:pPr>
        <w:autoSpaceDE w:val="0"/>
        <w:autoSpaceDN w:val="0"/>
        <w:adjustRightInd w:val="0"/>
        <w:spacing w:after="0"/>
        <w:jc w:val="both"/>
        <w:rPr>
          <w:rFonts w:cstheme="minorHAnsi"/>
        </w:rPr>
      </w:pPr>
      <w:r w:rsidRPr="00982B14">
        <w:rPr>
          <w:rFonts w:cstheme="minorHAnsi"/>
        </w:rPr>
        <w:t xml:space="preserve">However, an audit office can only be truly effective if it is </w:t>
      </w:r>
      <w:r w:rsidRPr="00982B14">
        <w:rPr>
          <w:rFonts w:cstheme="minorHAnsi"/>
          <w:i/>
        </w:rPr>
        <w:t>independent</w:t>
      </w:r>
      <w:r w:rsidRPr="00982B14">
        <w:rPr>
          <w:rFonts w:cstheme="minorHAnsi"/>
        </w:rPr>
        <w:t xml:space="preserve"> from the Executive, Government and the audited entity.</w:t>
      </w:r>
      <w:r w:rsidR="00052DEB" w:rsidRPr="00982B14">
        <w:rPr>
          <w:rFonts w:cstheme="minorHAnsi"/>
        </w:rPr>
        <w:t xml:space="preserve"> </w:t>
      </w:r>
      <w:r w:rsidRPr="00982B14">
        <w:rPr>
          <w:rFonts w:cstheme="minorHAnsi"/>
        </w:rPr>
        <w:t>Independence is important because it</w:t>
      </w:r>
      <w:r w:rsidR="00AC16C8" w:rsidRPr="00982B14">
        <w:rPr>
          <w:rFonts w:cstheme="minorHAnsi"/>
        </w:rPr>
        <w:t xml:space="preserve"> allows an audit office to</w:t>
      </w:r>
      <w:r w:rsidR="000E6FDA" w:rsidRPr="00982B14">
        <w:rPr>
          <w:rFonts w:cstheme="minorHAnsi"/>
        </w:rPr>
        <w:t>:</w:t>
      </w:r>
    </w:p>
    <w:p w14:paraId="11B22013" w14:textId="3A7AE076" w:rsidR="000E6FDA" w:rsidRPr="00982B14" w:rsidRDefault="00AC16C8" w:rsidP="008B0FB1">
      <w:pPr>
        <w:pStyle w:val="ListParagraph"/>
        <w:numPr>
          <w:ilvl w:val="0"/>
          <w:numId w:val="16"/>
        </w:numPr>
        <w:autoSpaceDE w:val="0"/>
        <w:autoSpaceDN w:val="0"/>
        <w:adjustRightInd w:val="0"/>
        <w:spacing w:after="0"/>
        <w:jc w:val="both"/>
        <w:rPr>
          <w:rFonts w:cstheme="minorHAnsi"/>
        </w:rPr>
      </w:pPr>
      <w:r w:rsidRPr="00982B14">
        <w:rPr>
          <w:rFonts w:cstheme="minorHAnsi"/>
        </w:rPr>
        <w:t>U</w:t>
      </w:r>
      <w:r w:rsidR="007A7800" w:rsidRPr="00982B14">
        <w:rPr>
          <w:rFonts w:cstheme="minorHAnsi"/>
        </w:rPr>
        <w:t>ndertake its functions and tasks free of outside interference and political influence</w:t>
      </w:r>
      <w:r w:rsidR="004A64B8" w:rsidRPr="00982B14">
        <w:rPr>
          <w:rFonts w:cstheme="minorHAnsi"/>
        </w:rPr>
        <w:t>;</w:t>
      </w:r>
    </w:p>
    <w:p w14:paraId="1FB6C930" w14:textId="3C975877" w:rsidR="000E6FDA" w:rsidRPr="00982B14" w:rsidRDefault="00AC16C8" w:rsidP="008B0FB1">
      <w:pPr>
        <w:pStyle w:val="ListParagraph"/>
        <w:numPr>
          <w:ilvl w:val="0"/>
          <w:numId w:val="16"/>
        </w:numPr>
        <w:autoSpaceDE w:val="0"/>
        <w:autoSpaceDN w:val="0"/>
        <w:adjustRightInd w:val="0"/>
        <w:spacing w:after="0"/>
        <w:jc w:val="both"/>
        <w:rPr>
          <w:rFonts w:cstheme="minorHAnsi"/>
        </w:rPr>
      </w:pPr>
      <w:r w:rsidRPr="00982B14">
        <w:rPr>
          <w:rFonts w:cstheme="minorHAnsi"/>
        </w:rPr>
        <w:t>Have</w:t>
      </w:r>
      <w:r w:rsidR="000E6FDA" w:rsidRPr="00982B14">
        <w:rPr>
          <w:rFonts w:cstheme="minorHAnsi"/>
        </w:rPr>
        <w:t xml:space="preserve"> sufficient financial and human resources to undertake </w:t>
      </w:r>
      <w:r w:rsidR="003B5A00" w:rsidRPr="00982B14">
        <w:rPr>
          <w:rFonts w:cstheme="minorHAnsi"/>
        </w:rPr>
        <w:t xml:space="preserve">all </w:t>
      </w:r>
      <w:r w:rsidR="000E6FDA" w:rsidRPr="00982B14">
        <w:rPr>
          <w:rFonts w:cstheme="minorHAnsi"/>
        </w:rPr>
        <w:t>its functions</w:t>
      </w:r>
      <w:r w:rsidR="004A64B8" w:rsidRPr="00982B14">
        <w:rPr>
          <w:rFonts w:cstheme="minorHAnsi"/>
        </w:rPr>
        <w:t>;</w:t>
      </w:r>
    </w:p>
    <w:p w14:paraId="2032C38A" w14:textId="78A7FE78" w:rsidR="00AA2D9E" w:rsidRPr="00982B14" w:rsidRDefault="00AC16C8" w:rsidP="008B0FB1">
      <w:pPr>
        <w:pStyle w:val="ListParagraph"/>
        <w:numPr>
          <w:ilvl w:val="0"/>
          <w:numId w:val="16"/>
        </w:numPr>
        <w:autoSpaceDE w:val="0"/>
        <w:autoSpaceDN w:val="0"/>
        <w:adjustRightInd w:val="0"/>
        <w:spacing w:after="0"/>
        <w:jc w:val="both"/>
        <w:rPr>
          <w:rFonts w:cstheme="minorHAnsi"/>
        </w:rPr>
      </w:pPr>
      <w:r w:rsidRPr="00982B14">
        <w:rPr>
          <w:rFonts w:cstheme="minorHAnsi"/>
        </w:rPr>
        <w:t xml:space="preserve">Have sufficient authority to audit and investigate </w:t>
      </w:r>
      <w:r w:rsidR="00FF0AA7" w:rsidRPr="00982B14">
        <w:rPr>
          <w:rFonts w:cstheme="minorHAnsi"/>
        </w:rPr>
        <w:t>a wide range of government activity</w:t>
      </w:r>
      <w:r w:rsidR="004A64B8" w:rsidRPr="00982B14">
        <w:rPr>
          <w:rFonts w:cstheme="minorHAnsi"/>
        </w:rPr>
        <w:t xml:space="preserve">; and </w:t>
      </w:r>
      <w:r w:rsidR="00AA2D9E" w:rsidRPr="00982B14">
        <w:rPr>
          <w:rFonts w:cstheme="minorHAnsi"/>
        </w:rPr>
        <w:t xml:space="preserve"> </w:t>
      </w:r>
    </w:p>
    <w:p w14:paraId="151ECF46" w14:textId="643AD660" w:rsidR="007A7800" w:rsidRPr="00982B14" w:rsidRDefault="00AA2D9E" w:rsidP="008B0FB1">
      <w:pPr>
        <w:pStyle w:val="ListParagraph"/>
        <w:numPr>
          <w:ilvl w:val="0"/>
          <w:numId w:val="16"/>
        </w:numPr>
        <w:autoSpaceDE w:val="0"/>
        <w:autoSpaceDN w:val="0"/>
        <w:adjustRightInd w:val="0"/>
        <w:spacing w:after="0"/>
        <w:jc w:val="both"/>
        <w:rPr>
          <w:rFonts w:cstheme="minorHAnsi"/>
        </w:rPr>
      </w:pPr>
      <w:r w:rsidRPr="00982B14">
        <w:rPr>
          <w:rFonts w:cstheme="minorHAnsi"/>
        </w:rPr>
        <w:t>Make public its audit findings and recommendations.</w:t>
      </w:r>
    </w:p>
    <w:p w14:paraId="57FCC641" w14:textId="77777777" w:rsidR="001D55CB" w:rsidRPr="00982B14" w:rsidRDefault="001D55CB" w:rsidP="008B0FB1">
      <w:pPr>
        <w:autoSpaceDE w:val="0"/>
        <w:autoSpaceDN w:val="0"/>
        <w:adjustRightInd w:val="0"/>
        <w:spacing w:after="0"/>
        <w:jc w:val="both"/>
        <w:rPr>
          <w:rFonts w:cstheme="minorHAnsi"/>
        </w:rPr>
      </w:pPr>
    </w:p>
    <w:p w14:paraId="53A260CB" w14:textId="4DA183D8" w:rsidR="007A7800" w:rsidRPr="00982B14" w:rsidRDefault="007A7800" w:rsidP="00CE76D8">
      <w:pPr>
        <w:autoSpaceDE w:val="0"/>
        <w:autoSpaceDN w:val="0"/>
        <w:adjustRightInd w:val="0"/>
        <w:spacing w:after="120"/>
        <w:jc w:val="both"/>
        <w:rPr>
          <w:rFonts w:cstheme="minorHAnsi"/>
        </w:rPr>
      </w:pPr>
      <w:r w:rsidRPr="00982B14">
        <w:rPr>
          <w:rFonts w:cstheme="minorHAnsi"/>
        </w:rPr>
        <w:t>The importance of audit office independence is reflected by the fact that the United Nations General Assembly has, on two occasions</w:t>
      </w:r>
      <w:r w:rsidR="0077324E">
        <w:rPr>
          <w:rFonts w:cstheme="minorHAnsi"/>
        </w:rPr>
        <w:t xml:space="preserve"> (referred to </w:t>
      </w:r>
      <w:r w:rsidR="0077324E" w:rsidRPr="0077324E">
        <w:rPr>
          <w:rFonts w:cstheme="minorHAnsi"/>
          <w:i/>
          <w:iCs/>
        </w:rPr>
        <w:t>supra</w:t>
      </w:r>
      <w:r w:rsidR="0077324E">
        <w:rPr>
          <w:rFonts w:cstheme="minorHAnsi"/>
        </w:rPr>
        <w:t xml:space="preserve"> in this paper}</w:t>
      </w:r>
      <w:r w:rsidRPr="00982B14">
        <w:rPr>
          <w:rFonts w:cstheme="minorHAnsi"/>
        </w:rPr>
        <w:t>, adopted resolutions supporting independence for audit offices.</w:t>
      </w:r>
      <w:r w:rsidR="00052DEB" w:rsidRPr="00982B14">
        <w:rPr>
          <w:rFonts w:cstheme="minorHAnsi"/>
        </w:rPr>
        <w:t xml:space="preserve"> </w:t>
      </w:r>
      <w:r w:rsidRPr="00982B14">
        <w:rPr>
          <w:rFonts w:cstheme="minorHAnsi"/>
        </w:rPr>
        <w:t>The resolutions are:</w:t>
      </w:r>
    </w:p>
    <w:p w14:paraId="15145386" w14:textId="484BDA9F" w:rsidR="007A7800" w:rsidRPr="00F53DE6" w:rsidRDefault="007A7800" w:rsidP="00CE76D8">
      <w:pPr>
        <w:numPr>
          <w:ilvl w:val="0"/>
          <w:numId w:val="1"/>
        </w:numPr>
        <w:autoSpaceDE w:val="0"/>
        <w:autoSpaceDN w:val="0"/>
        <w:adjustRightInd w:val="0"/>
        <w:spacing w:after="120"/>
        <w:ind w:left="360"/>
        <w:jc w:val="both"/>
        <w:rPr>
          <w:rFonts w:cstheme="minorHAnsi"/>
        </w:rPr>
      </w:pPr>
      <w:r w:rsidRPr="00982B14">
        <w:rPr>
          <w:rFonts w:cstheme="minorHAnsi"/>
          <w:i/>
        </w:rPr>
        <w:t>Resolution A/66/209 “Promoting the efficiency, accountability, effectiveness and transparency of public administration by strengthening supreme audit institutions on SAI independence</w:t>
      </w:r>
      <w:r w:rsidRPr="00982B14">
        <w:rPr>
          <w:rFonts w:cstheme="minorHAnsi"/>
        </w:rPr>
        <w:t xml:space="preserve">”, adopted on 22 December 2011; and  </w:t>
      </w:r>
    </w:p>
    <w:p w14:paraId="47D4FE71" w14:textId="77777777" w:rsidR="007A7800" w:rsidRPr="00982B14" w:rsidRDefault="007A7800" w:rsidP="00CE76D8">
      <w:pPr>
        <w:numPr>
          <w:ilvl w:val="0"/>
          <w:numId w:val="1"/>
        </w:numPr>
        <w:autoSpaceDE w:val="0"/>
        <w:autoSpaceDN w:val="0"/>
        <w:adjustRightInd w:val="0"/>
        <w:spacing w:after="120"/>
        <w:ind w:left="360"/>
        <w:jc w:val="both"/>
        <w:rPr>
          <w:rFonts w:cstheme="minorHAnsi"/>
        </w:rPr>
      </w:pPr>
      <w:r w:rsidRPr="00982B14">
        <w:rPr>
          <w:rFonts w:cstheme="minorHAnsi"/>
          <w:i/>
        </w:rPr>
        <w:t>Resolution A/69/228 “Promoting and fostering the efficiency, accountability, effectiveness and transparency of public administration by strengthening supreme audit institutions</w:t>
      </w:r>
      <w:r w:rsidRPr="00982B14">
        <w:rPr>
          <w:rFonts w:cstheme="minorHAnsi"/>
        </w:rPr>
        <w:t>”, adopted on 19 December 2014.</w:t>
      </w:r>
    </w:p>
    <w:p w14:paraId="59026C94" w14:textId="77777777" w:rsidR="00432777" w:rsidRPr="00982B14" w:rsidRDefault="00432777" w:rsidP="008B0FB1">
      <w:pPr>
        <w:autoSpaceDE w:val="0"/>
        <w:autoSpaceDN w:val="0"/>
        <w:adjustRightInd w:val="0"/>
        <w:spacing w:after="0"/>
        <w:jc w:val="both"/>
        <w:rPr>
          <w:rFonts w:cstheme="minorHAnsi"/>
        </w:rPr>
      </w:pPr>
    </w:p>
    <w:p w14:paraId="07893CFB" w14:textId="77777777" w:rsidR="007A7800" w:rsidRPr="00982B14" w:rsidRDefault="007A7800" w:rsidP="008B0FB1">
      <w:pPr>
        <w:jc w:val="both"/>
        <w:rPr>
          <w:rFonts w:cstheme="minorHAnsi"/>
        </w:rPr>
      </w:pPr>
      <w:r w:rsidRPr="00982B14">
        <w:rPr>
          <w:rFonts w:cstheme="minorHAnsi"/>
        </w:rPr>
        <w:lastRenderedPageBreak/>
        <w:t>These resolutions are binding on all states that are members of the United Nations.</w:t>
      </w:r>
      <w:r w:rsidRPr="00982B14">
        <w:rPr>
          <w:rStyle w:val="FootnoteReference"/>
          <w:rFonts w:cstheme="minorHAnsi"/>
        </w:rPr>
        <w:footnoteReference w:id="11"/>
      </w:r>
    </w:p>
    <w:p w14:paraId="5EB53067" w14:textId="7FA7D5C6" w:rsidR="00432777" w:rsidRPr="00982B14" w:rsidRDefault="00432777" w:rsidP="008B0FB1">
      <w:pPr>
        <w:autoSpaceDE w:val="0"/>
        <w:autoSpaceDN w:val="0"/>
        <w:adjustRightInd w:val="0"/>
        <w:spacing w:after="120"/>
        <w:jc w:val="both"/>
        <w:rPr>
          <w:rFonts w:cstheme="minorHAnsi"/>
        </w:rPr>
      </w:pPr>
      <w:r w:rsidRPr="00982B14">
        <w:rPr>
          <w:rFonts w:cstheme="minorHAnsi"/>
        </w:rPr>
        <w:t xml:space="preserve">The importance of </w:t>
      </w:r>
      <w:r w:rsidR="004E6713" w:rsidRPr="00982B14">
        <w:rPr>
          <w:rFonts w:cstheme="minorHAnsi"/>
        </w:rPr>
        <w:t xml:space="preserve">audit office independence </w:t>
      </w:r>
      <w:r w:rsidRPr="00982B14">
        <w:rPr>
          <w:rFonts w:cstheme="minorHAnsi"/>
        </w:rPr>
        <w:t>is also underlined by the S</w:t>
      </w:r>
      <w:r w:rsidR="00C054C3" w:rsidRPr="00982B14">
        <w:rPr>
          <w:rFonts w:cstheme="minorHAnsi"/>
        </w:rPr>
        <w:t xml:space="preserve">ustainable Development Goals (SDGs) </w:t>
      </w:r>
      <w:r w:rsidRPr="00982B14">
        <w:rPr>
          <w:rFonts w:cstheme="minorHAnsi"/>
        </w:rPr>
        <w:t xml:space="preserve">contained in the United Nations Agenda 2030 and adopted in September 2015. Goal 16 of the SDGs provides for the building of “effective, accountable and inclusive institutions at all levels.” Target 16.6, which aims at developing “effective, accountable and transparent institutions at all levels,” is of particular importance for the contribution of independent </w:t>
      </w:r>
      <w:r w:rsidR="004E6713" w:rsidRPr="00982B14">
        <w:rPr>
          <w:rFonts w:cstheme="minorHAnsi"/>
        </w:rPr>
        <w:t xml:space="preserve">audit offices </w:t>
      </w:r>
      <w:r w:rsidRPr="00982B14">
        <w:rPr>
          <w:rFonts w:cstheme="minorHAnsi"/>
        </w:rPr>
        <w:t xml:space="preserve">to sustainable development. </w:t>
      </w:r>
    </w:p>
    <w:p w14:paraId="36F510BF" w14:textId="245CD470" w:rsidR="007A7800" w:rsidRPr="00CE76D8" w:rsidRDefault="00B35B1A" w:rsidP="00CE76D8">
      <w:pPr>
        <w:pStyle w:val="Heading3"/>
        <w:rPr>
          <w:rFonts w:asciiTheme="minorHAnsi" w:hAnsiTheme="minorHAnsi" w:cstheme="minorHAnsi"/>
          <w:color w:val="1F4D78"/>
        </w:rPr>
      </w:pPr>
      <w:bookmarkStart w:id="61" w:name="_Toc462743634"/>
      <w:bookmarkStart w:id="62" w:name="_Toc74318881"/>
      <w:r>
        <w:rPr>
          <w:rFonts w:asciiTheme="minorHAnsi" w:hAnsiTheme="minorHAnsi" w:cstheme="minorHAnsi"/>
          <w:color w:val="1F4D78"/>
        </w:rPr>
        <w:t xml:space="preserve">2. </w:t>
      </w:r>
      <w:r w:rsidR="007A7800" w:rsidRPr="00CE76D8">
        <w:rPr>
          <w:rFonts w:asciiTheme="minorHAnsi" w:hAnsiTheme="minorHAnsi" w:cstheme="minorHAnsi"/>
          <w:color w:val="1F4D78"/>
        </w:rPr>
        <w:t xml:space="preserve">What </w:t>
      </w:r>
      <w:r w:rsidR="00DA4DFE" w:rsidRPr="00CE76D8">
        <w:rPr>
          <w:rFonts w:asciiTheme="minorHAnsi" w:hAnsiTheme="minorHAnsi" w:cstheme="minorHAnsi"/>
          <w:color w:val="1F4D78"/>
        </w:rPr>
        <w:t xml:space="preserve">audit office </w:t>
      </w:r>
      <w:r w:rsidR="007A7800" w:rsidRPr="00CE76D8">
        <w:rPr>
          <w:rFonts w:asciiTheme="minorHAnsi" w:hAnsiTheme="minorHAnsi" w:cstheme="minorHAnsi"/>
          <w:color w:val="1F4D78"/>
        </w:rPr>
        <w:t>independence is</w:t>
      </w:r>
      <w:bookmarkEnd w:id="61"/>
      <w:bookmarkEnd w:id="62"/>
    </w:p>
    <w:p w14:paraId="2B2E9394" w14:textId="210EE7D8" w:rsidR="00B06707" w:rsidRPr="00982B14" w:rsidRDefault="007A7800" w:rsidP="008B0FB1">
      <w:pPr>
        <w:spacing w:after="120"/>
        <w:jc w:val="both"/>
        <w:rPr>
          <w:rFonts w:cstheme="minorHAnsi"/>
        </w:rPr>
      </w:pPr>
      <w:r w:rsidRPr="00982B14">
        <w:rPr>
          <w:rFonts w:cstheme="minorHAnsi"/>
        </w:rPr>
        <w:t xml:space="preserve">Broadly, independence for audit offices means </w:t>
      </w:r>
      <w:r w:rsidR="00B75670" w:rsidRPr="00982B14">
        <w:rPr>
          <w:rFonts w:cstheme="minorHAnsi"/>
        </w:rPr>
        <w:t>that the</w:t>
      </w:r>
      <w:r w:rsidRPr="00982B14">
        <w:rPr>
          <w:rFonts w:cstheme="minorHAnsi"/>
        </w:rPr>
        <w:t xml:space="preserve"> Auditor-General and audit office </w:t>
      </w:r>
      <w:r w:rsidR="00B75670" w:rsidRPr="00982B14">
        <w:rPr>
          <w:rFonts w:cstheme="minorHAnsi"/>
        </w:rPr>
        <w:t xml:space="preserve">can </w:t>
      </w:r>
      <w:r w:rsidRPr="00982B14">
        <w:rPr>
          <w:rFonts w:cstheme="minorHAnsi"/>
        </w:rPr>
        <w:t>accomplish their tasks free of undue pressure or influence.</w:t>
      </w:r>
      <w:r w:rsidR="00B06707" w:rsidRPr="00982B14">
        <w:rPr>
          <w:rFonts w:cstheme="minorHAnsi"/>
        </w:rPr>
        <w:t xml:space="preserve"> Independence is not a simple construct.</w:t>
      </w:r>
      <w:r w:rsidR="006D25E3">
        <w:rPr>
          <w:rFonts w:cstheme="minorHAnsi"/>
        </w:rPr>
        <w:t xml:space="preserve"> </w:t>
      </w:r>
      <w:r w:rsidR="00B06707" w:rsidRPr="00982B14">
        <w:rPr>
          <w:rFonts w:cstheme="minorHAnsi"/>
        </w:rPr>
        <w:t>It encapsulates all the features which enable a SAI to produce rigorous, high quality audits and reports. To be independent, and be seen to be independent, a</w:t>
      </w:r>
      <w:r w:rsidR="00BD6476" w:rsidRPr="00982B14">
        <w:rPr>
          <w:rFonts w:cstheme="minorHAnsi"/>
        </w:rPr>
        <w:t xml:space="preserve">n audit office </w:t>
      </w:r>
      <w:r w:rsidR="00B06707" w:rsidRPr="00982B14">
        <w:rPr>
          <w:rFonts w:cstheme="minorHAnsi"/>
        </w:rPr>
        <w:t xml:space="preserve">needs to: </w:t>
      </w:r>
    </w:p>
    <w:p w14:paraId="34E04BB0" w14:textId="1EF70F19"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 xml:space="preserve">be protected by the Constitution and legislation which clearly mandates it to examine public funds wherever they are raised or spent, with unrestricted access to information; </w:t>
      </w:r>
    </w:p>
    <w:p w14:paraId="1BC47E40" w14:textId="1D167568"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be able to choose auditing methods and ways of reporting which are consistent with best international professional auditing standards;</w:t>
      </w:r>
    </w:p>
    <w:p w14:paraId="5C2C1286" w14:textId="77777777"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be led by people of impeccable character and integrity;</w:t>
      </w:r>
    </w:p>
    <w:p w14:paraId="21CF7E24" w14:textId="77777777"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 xml:space="preserve">be supported by properly trained and rewarded staff; </w:t>
      </w:r>
    </w:p>
    <w:p w14:paraId="3026EE4A" w14:textId="77777777"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have the resources it needs to provide an adequate coverage of all public expenditure and income;</w:t>
      </w:r>
    </w:p>
    <w:p w14:paraId="60906419" w14:textId="77777777"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be able to place its findings in the public domain in a timely manner of its choosing; and</w:t>
      </w:r>
    </w:p>
    <w:p w14:paraId="1E5CFD68" w14:textId="77777777" w:rsidR="00B06707" w:rsidRPr="00982B14" w:rsidRDefault="00B06707" w:rsidP="00CE76D8">
      <w:pPr>
        <w:numPr>
          <w:ilvl w:val="0"/>
          <w:numId w:val="19"/>
        </w:numPr>
        <w:spacing w:after="120"/>
        <w:ind w:left="567" w:hanging="283"/>
        <w:contextualSpacing/>
        <w:jc w:val="both"/>
        <w:rPr>
          <w:rFonts w:cstheme="minorHAnsi"/>
        </w:rPr>
      </w:pPr>
      <w:r w:rsidRPr="00982B14">
        <w:rPr>
          <w:rFonts w:cstheme="minorHAnsi"/>
        </w:rPr>
        <w:t xml:space="preserve">be able to follow up on its findings and recommendations to ensure appropriate action has been taken. </w:t>
      </w:r>
    </w:p>
    <w:p w14:paraId="23CC0DF4" w14:textId="77777777" w:rsidR="003674B3" w:rsidRPr="00982B14" w:rsidRDefault="007A7800" w:rsidP="008B0FB1">
      <w:pPr>
        <w:spacing w:before="200"/>
        <w:jc w:val="both"/>
        <w:rPr>
          <w:rFonts w:cstheme="minorHAnsi"/>
        </w:rPr>
      </w:pPr>
      <w:r w:rsidRPr="00982B14">
        <w:rPr>
          <w:rFonts w:cstheme="minorHAnsi"/>
        </w:rPr>
        <w:t xml:space="preserve">The concept has developed significantly in recent years and it is commonly accepted that there are eight core independence principles that illustrate the extent to which independence exists. </w:t>
      </w:r>
    </w:p>
    <w:p w14:paraId="664002CF" w14:textId="53E11A64" w:rsidR="007A7800" w:rsidRPr="00982B14" w:rsidRDefault="007A7800" w:rsidP="008B0FB1">
      <w:pPr>
        <w:spacing w:before="200"/>
        <w:jc w:val="both"/>
        <w:rPr>
          <w:rFonts w:cstheme="minorHAnsi"/>
        </w:rPr>
      </w:pPr>
      <w:r w:rsidRPr="00982B14">
        <w:rPr>
          <w:rFonts w:cstheme="minorHAnsi"/>
        </w:rPr>
        <w:t>These factors are set out by the International Organi</w:t>
      </w:r>
      <w:r w:rsidR="006D25E3">
        <w:rPr>
          <w:rFonts w:cstheme="minorHAnsi"/>
        </w:rPr>
        <w:t>z</w:t>
      </w:r>
      <w:r w:rsidRPr="00982B14">
        <w:rPr>
          <w:rFonts w:cstheme="minorHAnsi"/>
        </w:rPr>
        <w:t xml:space="preserve">ation of Supreme Audit Institutions (INTOSAI), which operates as </w:t>
      </w:r>
      <w:r w:rsidR="00B75670" w:rsidRPr="00982B14">
        <w:rPr>
          <w:rFonts w:cstheme="minorHAnsi"/>
        </w:rPr>
        <w:t xml:space="preserve">a global </w:t>
      </w:r>
      <w:r w:rsidRPr="00982B14">
        <w:rPr>
          <w:rFonts w:cstheme="minorHAnsi"/>
        </w:rPr>
        <w:t>umbrella organisation for national audit offices, in the Mexico Declaration on Independence</w:t>
      </w:r>
      <w:r w:rsidR="002655EA" w:rsidRPr="00982B14">
        <w:rPr>
          <w:rFonts w:cstheme="minorHAnsi"/>
        </w:rPr>
        <w:t xml:space="preserve"> of Supreme Audit Institutions</w:t>
      </w:r>
      <w:r w:rsidRPr="00982B14">
        <w:rPr>
          <w:rFonts w:cstheme="minorHAnsi"/>
        </w:rPr>
        <w:t>.</w:t>
      </w:r>
      <w:r w:rsidRPr="00982B14">
        <w:rPr>
          <w:rStyle w:val="FootnoteReference"/>
          <w:rFonts w:cstheme="minorHAnsi"/>
        </w:rPr>
        <w:footnoteReference w:id="12"/>
      </w:r>
      <w:r w:rsidRPr="00982B14">
        <w:rPr>
          <w:rFonts w:cstheme="minorHAnsi"/>
        </w:rPr>
        <w:t xml:space="preserve"> </w:t>
      </w:r>
    </w:p>
    <w:p w14:paraId="40B8AFBE" w14:textId="77777777" w:rsidR="007A7800" w:rsidRPr="00982B14" w:rsidRDefault="00C23205" w:rsidP="00CE76D8">
      <w:pPr>
        <w:spacing w:after="120"/>
        <w:contextualSpacing/>
        <w:jc w:val="both"/>
        <w:rPr>
          <w:rFonts w:cstheme="minorHAnsi"/>
        </w:rPr>
      </w:pPr>
      <w:r w:rsidRPr="00982B14">
        <w:rPr>
          <w:rFonts w:cstheme="minorHAnsi"/>
        </w:rPr>
        <w:t xml:space="preserve">The eight principles </w:t>
      </w:r>
      <w:r w:rsidR="00DA4DFE" w:rsidRPr="00982B14">
        <w:rPr>
          <w:rFonts w:cstheme="minorHAnsi"/>
        </w:rPr>
        <w:t>provided for in the Mexico Declaration of Independence are:</w:t>
      </w:r>
      <w:r w:rsidRPr="00982B14">
        <w:rPr>
          <w:rFonts w:cstheme="minorHAnsi"/>
        </w:rPr>
        <w:t xml:space="preserve">   </w:t>
      </w:r>
    </w:p>
    <w:p w14:paraId="10CEB5B6" w14:textId="08E05FEA" w:rsidR="007070B7" w:rsidRPr="00CE76D8" w:rsidRDefault="007A7800" w:rsidP="00CE76D8">
      <w:pPr>
        <w:pStyle w:val="ListParagraph"/>
        <w:numPr>
          <w:ilvl w:val="0"/>
          <w:numId w:val="43"/>
        </w:numPr>
        <w:spacing w:after="120"/>
        <w:ind w:left="425" w:hanging="425"/>
        <w:contextualSpacing w:val="0"/>
        <w:jc w:val="both"/>
        <w:rPr>
          <w:rFonts w:cstheme="minorHAnsi"/>
        </w:rPr>
      </w:pPr>
      <w:r w:rsidRPr="00CE76D8">
        <w:rPr>
          <w:rStyle w:val="Heading4Char"/>
          <w:rFonts w:asciiTheme="minorHAnsi" w:hAnsiTheme="minorHAnsi" w:cstheme="minorHAnsi"/>
          <w:bCs/>
          <w:i w:val="0"/>
          <w:iCs w:val="0"/>
          <w:color w:val="1F4D78"/>
        </w:rPr>
        <w:t>The existence of an appropriate and effective legal framework</w:t>
      </w:r>
      <w:r w:rsidR="00C23205" w:rsidRPr="00F53DE6">
        <w:rPr>
          <w:rFonts w:cstheme="minorHAnsi"/>
        </w:rPr>
        <w:t>.</w:t>
      </w:r>
      <w:r w:rsidR="00052DEB" w:rsidRPr="00F53DE6">
        <w:rPr>
          <w:rFonts w:cstheme="minorHAnsi"/>
        </w:rPr>
        <w:t xml:space="preserve"> </w:t>
      </w:r>
      <w:r w:rsidR="00C23205" w:rsidRPr="006C7FDA">
        <w:rPr>
          <w:rFonts w:cstheme="minorHAnsi"/>
        </w:rPr>
        <w:t xml:space="preserve">For example, </w:t>
      </w:r>
      <w:r w:rsidR="003674B3" w:rsidRPr="006C7FDA">
        <w:rPr>
          <w:rFonts w:cstheme="minorHAnsi"/>
        </w:rPr>
        <w:t xml:space="preserve">an audit office should be established by a </w:t>
      </w:r>
      <w:r w:rsidR="00C23205" w:rsidRPr="001D07AC">
        <w:rPr>
          <w:rFonts w:cstheme="minorHAnsi"/>
        </w:rPr>
        <w:t>Constitution or other form of legislation</w:t>
      </w:r>
      <w:r w:rsidR="003674B3" w:rsidRPr="001D07AC">
        <w:rPr>
          <w:rFonts w:cstheme="minorHAnsi"/>
        </w:rPr>
        <w:t xml:space="preserve">, have legal protection from </w:t>
      </w:r>
      <w:r w:rsidR="00C23205" w:rsidRPr="006D1003">
        <w:rPr>
          <w:rFonts w:cstheme="minorHAnsi"/>
        </w:rPr>
        <w:t>outside influence</w:t>
      </w:r>
      <w:r w:rsidR="003674B3" w:rsidRPr="00B83766">
        <w:rPr>
          <w:rFonts w:cstheme="minorHAnsi"/>
        </w:rPr>
        <w:t xml:space="preserve">, and </w:t>
      </w:r>
      <w:r w:rsidR="00DE656B" w:rsidRPr="00CE76D8">
        <w:rPr>
          <w:rFonts w:cstheme="minorHAnsi"/>
        </w:rPr>
        <w:t>have its independence explicitly mandated or provided for</w:t>
      </w:r>
      <w:r w:rsidR="001E5C82" w:rsidRPr="00CE76D8">
        <w:rPr>
          <w:rFonts w:cstheme="minorHAnsi"/>
        </w:rPr>
        <w:t>.</w:t>
      </w:r>
    </w:p>
    <w:p w14:paraId="558E6C98" w14:textId="14F88E07" w:rsidR="003674B3" w:rsidRPr="006C7FDA" w:rsidRDefault="007A7800" w:rsidP="00CE76D8">
      <w:pPr>
        <w:pStyle w:val="ListParagraph"/>
        <w:numPr>
          <w:ilvl w:val="0"/>
          <w:numId w:val="43"/>
        </w:numPr>
        <w:ind w:left="425" w:hanging="425"/>
        <w:jc w:val="both"/>
        <w:rPr>
          <w:rFonts w:cstheme="minorHAnsi"/>
        </w:rPr>
      </w:pPr>
      <w:r w:rsidRPr="00CE76D8">
        <w:rPr>
          <w:rStyle w:val="Heading4Char"/>
          <w:rFonts w:asciiTheme="minorHAnsi" w:hAnsiTheme="minorHAnsi" w:cstheme="minorHAnsi"/>
          <w:bCs/>
          <w:i w:val="0"/>
          <w:iCs w:val="0"/>
          <w:color w:val="1F4D78"/>
        </w:rPr>
        <w:t xml:space="preserve">The independence of the </w:t>
      </w:r>
      <w:r w:rsidR="00481889" w:rsidRPr="00CE76D8">
        <w:rPr>
          <w:rStyle w:val="Heading4Char"/>
          <w:rFonts w:asciiTheme="minorHAnsi" w:hAnsiTheme="minorHAnsi" w:cstheme="minorHAnsi"/>
          <w:bCs/>
          <w:i w:val="0"/>
          <w:iCs w:val="0"/>
          <w:color w:val="1F4D78"/>
        </w:rPr>
        <w:t>Auditor-General</w:t>
      </w:r>
      <w:r w:rsidR="00753A60" w:rsidRPr="00F53DE6">
        <w:rPr>
          <w:rFonts w:cstheme="minorHAnsi"/>
        </w:rPr>
        <w:t xml:space="preserve">. </w:t>
      </w:r>
      <w:r w:rsidR="003674B3" w:rsidRPr="00F53DE6">
        <w:rPr>
          <w:rFonts w:cstheme="minorHAnsi"/>
        </w:rPr>
        <w:t>For e</w:t>
      </w:r>
      <w:r w:rsidR="003674B3" w:rsidRPr="006C7FDA">
        <w:rPr>
          <w:rFonts w:cstheme="minorHAnsi"/>
        </w:rPr>
        <w:t>xample, the Auditor-General should:</w:t>
      </w:r>
    </w:p>
    <w:p w14:paraId="53E8F63C" w14:textId="77777777" w:rsidR="003674B3" w:rsidRPr="00982B14" w:rsidRDefault="003674B3" w:rsidP="008B0FB1">
      <w:pPr>
        <w:pStyle w:val="ListParagraph"/>
        <w:numPr>
          <w:ilvl w:val="0"/>
          <w:numId w:val="10"/>
        </w:numPr>
        <w:jc w:val="both"/>
        <w:rPr>
          <w:rFonts w:cstheme="minorHAnsi"/>
        </w:rPr>
      </w:pPr>
      <w:r w:rsidRPr="00982B14">
        <w:rPr>
          <w:rFonts w:cstheme="minorHAnsi"/>
        </w:rPr>
        <w:t xml:space="preserve">be appointed </w:t>
      </w:r>
      <w:r w:rsidR="00C23205" w:rsidRPr="00982B14">
        <w:rPr>
          <w:rFonts w:cstheme="minorHAnsi"/>
        </w:rPr>
        <w:t>and reappointed by a process ensur</w:t>
      </w:r>
      <w:r w:rsidR="00DE656B" w:rsidRPr="00982B14">
        <w:rPr>
          <w:rFonts w:cstheme="minorHAnsi"/>
        </w:rPr>
        <w:t>ing</w:t>
      </w:r>
      <w:r w:rsidR="00C23205" w:rsidRPr="00982B14">
        <w:rPr>
          <w:rFonts w:cstheme="minorHAnsi"/>
        </w:rPr>
        <w:t xml:space="preserve"> independence from the Executive</w:t>
      </w:r>
      <w:r w:rsidRPr="00982B14">
        <w:rPr>
          <w:rFonts w:cstheme="minorHAnsi"/>
        </w:rPr>
        <w:t>;</w:t>
      </w:r>
    </w:p>
    <w:p w14:paraId="2B3B2EAB" w14:textId="28C0BDB2" w:rsidR="003674B3" w:rsidRPr="00982B14" w:rsidRDefault="00347D20" w:rsidP="008B0FB1">
      <w:pPr>
        <w:pStyle w:val="ListParagraph"/>
        <w:numPr>
          <w:ilvl w:val="0"/>
          <w:numId w:val="10"/>
        </w:numPr>
        <w:jc w:val="both"/>
        <w:rPr>
          <w:rFonts w:cstheme="minorHAnsi"/>
        </w:rPr>
      </w:pPr>
      <w:r w:rsidRPr="00982B14">
        <w:rPr>
          <w:rFonts w:cstheme="minorHAnsi"/>
        </w:rPr>
        <w:t>be appointed</w:t>
      </w:r>
      <w:r w:rsidR="00C23205" w:rsidRPr="00982B14">
        <w:rPr>
          <w:rFonts w:cstheme="minorHAnsi"/>
        </w:rPr>
        <w:t xml:space="preserve"> for a sufficiently long period to allow them to carry out their mandate without fear of interference; and </w:t>
      </w:r>
    </w:p>
    <w:p w14:paraId="187A2BEB" w14:textId="77777777" w:rsidR="00C23205" w:rsidRPr="00982B14" w:rsidRDefault="003674B3" w:rsidP="00CE76D8">
      <w:pPr>
        <w:pStyle w:val="ListParagraph"/>
        <w:numPr>
          <w:ilvl w:val="0"/>
          <w:numId w:val="10"/>
        </w:numPr>
        <w:spacing w:after="120"/>
        <w:contextualSpacing w:val="0"/>
        <w:jc w:val="both"/>
        <w:rPr>
          <w:rFonts w:cstheme="minorHAnsi"/>
        </w:rPr>
      </w:pPr>
      <w:r w:rsidRPr="00982B14">
        <w:rPr>
          <w:rFonts w:cstheme="minorHAnsi"/>
        </w:rPr>
        <w:t xml:space="preserve">have legal </w:t>
      </w:r>
      <w:r w:rsidR="00C23205" w:rsidRPr="00982B14">
        <w:rPr>
          <w:rFonts w:cstheme="minorHAnsi"/>
        </w:rPr>
        <w:t xml:space="preserve">immunity </w:t>
      </w:r>
      <w:r w:rsidRPr="00982B14">
        <w:rPr>
          <w:rFonts w:cstheme="minorHAnsi"/>
        </w:rPr>
        <w:t xml:space="preserve">for activities carried out in the </w:t>
      </w:r>
      <w:r w:rsidR="00C23205" w:rsidRPr="00982B14">
        <w:rPr>
          <w:rFonts w:cstheme="minorHAnsi"/>
        </w:rPr>
        <w:t xml:space="preserve">normal discharge of their duties. </w:t>
      </w:r>
    </w:p>
    <w:p w14:paraId="23B17075" w14:textId="657DF8FC" w:rsidR="00481889" w:rsidRPr="00CE76D8" w:rsidRDefault="007A7800" w:rsidP="00CE76D8">
      <w:pPr>
        <w:pStyle w:val="ListParagraph"/>
        <w:numPr>
          <w:ilvl w:val="0"/>
          <w:numId w:val="43"/>
        </w:numPr>
        <w:spacing w:after="120"/>
        <w:ind w:left="426" w:hanging="426"/>
        <w:contextualSpacing w:val="0"/>
        <w:jc w:val="both"/>
        <w:rPr>
          <w:rFonts w:cstheme="minorHAnsi"/>
        </w:rPr>
      </w:pPr>
      <w:r w:rsidRPr="00CE76D8">
        <w:rPr>
          <w:rStyle w:val="Heading4Char"/>
          <w:rFonts w:asciiTheme="minorHAnsi" w:hAnsiTheme="minorHAnsi" w:cstheme="minorHAnsi"/>
          <w:bCs/>
          <w:i w:val="0"/>
          <w:iCs w:val="0"/>
          <w:color w:val="1F4D78"/>
        </w:rPr>
        <w:t>A sufficiently broad mandate and full discretion to discharge its functions</w:t>
      </w:r>
      <w:r w:rsidR="00753A60" w:rsidRPr="00F53DE6">
        <w:rPr>
          <w:rFonts w:cstheme="minorHAnsi"/>
        </w:rPr>
        <w:t xml:space="preserve">. </w:t>
      </w:r>
      <w:r w:rsidR="00C23205" w:rsidRPr="00F53DE6">
        <w:rPr>
          <w:rFonts w:cstheme="minorHAnsi"/>
        </w:rPr>
        <w:t>It is important for a</w:t>
      </w:r>
      <w:r w:rsidR="00BB3036" w:rsidRPr="006C7FDA">
        <w:rPr>
          <w:rFonts w:cstheme="minorHAnsi"/>
        </w:rPr>
        <w:t xml:space="preserve">n audit office </w:t>
      </w:r>
      <w:r w:rsidR="00C23205" w:rsidRPr="006C7FDA">
        <w:rPr>
          <w:rFonts w:cstheme="minorHAnsi"/>
        </w:rPr>
        <w:t xml:space="preserve">to have a </w:t>
      </w:r>
      <w:r w:rsidR="00BB3036" w:rsidRPr="006C7FDA">
        <w:rPr>
          <w:rFonts w:cstheme="minorHAnsi"/>
        </w:rPr>
        <w:t>sufficiently broad</w:t>
      </w:r>
      <w:r w:rsidR="00C23205" w:rsidRPr="006C7FDA">
        <w:rPr>
          <w:rFonts w:cstheme="minorHAnsi"/>
        </w:rPr>
        <w:t xml:space="preserve"> functional and coverage</w:t>
      </w:r>
      <w:r w:rsidR="00BB3036" w:rsidRPr="006C7FDA">
        <w:rPr>
          <w:rFonts w:cstheme="minorHAnsi"/>
        </w:rPr>
        <w:t xml:space="preserve"> mandate.</w:t>
      </w:r>
      <w:r w:rsidR="006D25E3" w:rsidRPr="00CE76D8">
        <w:rPr>
          <w:rFonts w:cstheme="minorHAnsi"/>
        </w:rPr>
        <w:t xml:space="preserve"> </w:t>
      </w:r>
      <w:r w:rsidR="00BB3036" w:rsidRPr="00CE76D8">
        <w:rPr>
          <w:rFonts w:cstheme="minorHAnsi"/>
        </w:rPr>
        <w:t xml:space="preserve">A </w:t>
      </w:r>
      <w:r w:rsidR="00DE656B" w:rsidRPr="00CE76D8">
        <w:rPr>
          <w:rFonts w:cstheme="minorHAnsi"/>
        </w:rPr>
        <w:t>f</w:t>
      </w:r>
      <w:r w:rsidR="00C23205" w:rsidRPr="00CE76D8">
        <w:rPr>
          <w:rFonts w:cstheme="minorHAnsi"/>
        </w:rPr>
        <w:t>unctional mandate refers to the type of audit work that a</w:t>
      </w:r>
      <w:r w:rsidR="00BB3036" w:rsidRPr="00CE76D8">
        <w:rPr>
          <w:rFonts w:cstheme="minorHAnsi"/>
        </w:rPr>
        <w:t xml:space="preserve">n audit office </w:t>
      </w:r>
      <w:r w:rsidR="00C23205" w:rsidRPr="00CE76D8">
        <w:rPr>
          <w:rFonts w:cstheme="minorHAnsi"/>
        </w:rPr>
        <w:t xml:space="preserve">can undertake. For example, audit opinions on financial statements and accounts, assurance on management reporting systems, compliance </w:t>
      </w:r>
      <w:r w:rsidR="00C23205" w:rsidRPr="00CE76D8">
        <w:rPr>
          <w:rFonts w:cstheme="minorHAnsi"/>
        </w:rPr>
        <w:lastRenderedPageBreak/>
        <w:t>audits and performance audits</w:t>
      </w:r>
      <w:r w:rsidR="00BB3036" w:rsidRPr="00CE76D8">
        <w:rPr>
          <w:rFonts w:cstheme="minorHAnsi"/>
        </w:rPr>
        <w:t xml:space="preserve">. </w:t>
      </w:r>
      <w:r w:rsidR="00052DEB" w:rsidRPr="00CE76D8">
        <w:rPr>
          <w:rFonts w:cstheme="minorHAnsi"/>
        </w:rPr>
        <w:t>A</w:t>
      </w:r>
      <w:r w:rsidR="00BB3036" w:rsidRPr="00CE76D8">
        <w:rPr>
          <w:rFonts w:cstheme="minorHAnsi"/>
        </w:rPr>
        <w:t xml:space="preserve"> c</w:t>
      </w:r>
      <w:r w:rsidR="00D15648" w:rsidRPr="00CE76D8">
        <w:rPr>
          <w:rFonts w:cstheme="minorHAnsi"/>
        </w:rPr>
        <w:t>overage mandate refers to the type of organisation or entity a</w:t>
      </w:r>
      <w:r w:rsidR="00BB3036" w:rsidRPr="00CE76D8">
        <w:rPr>
          <w:rFonts w:cstheme="minorHAnsi"/>
        </w:rPr>
        <w:t>n audit office</w:t>
      </w:r>
      <w:r w:rsidR="00D15648" w:rsidRPr="00CE76D8">
        <w:rPr>
          <w:rFonts w:cstheme="minorHAnsi"/>
        </w:rPr>
        <w:t xml:space="preserve"> can audit.  </w:t>
      </w:r>
    </w:p>
    <w:p w14:paraId="0B54E6CD" w14:textId="2CC5C0C7" w:rsidR="00481889" w:rsidRPr="00CE76D8" w:rsidRDefault="00481889" w:rsidP="00CE76D8">
      <w:pPr>
        <w:pStyle w:val="ListParagraph"/>
        <w:numPr>
          <w:ilvl w:val="0"/>
          <w:numId w:val="43"/>
        </w:numPr>
        <w:spacing w:after="120"/>
        <w:ind w:left="426" w:hanging="426"/>
        <w:contextualSpacing w:val="0"/>
        <w:jc w:val="both"/>
        <w:rPr>
          <w:rFonts w:cstheme="minorHAnsi"/>
        </w:rPr>
      </w:pPr>
      <w:r w:rsidRPr="00CE76D8">
        <w:rPr>
          <w:rStyle w:val="Heading4Char"/>
          <w:rFonts w:asciiTheme="minorHAnsi" w:hAnsiTheme="minorHAnsi" w:cstheme="minorHAnsi"/>
          <w:bCs/>
          <w:i w:val="0"/>
          <w:iCs w:val="0"/>
          <w:color w:val="1F4D78"/>
        </w:rPr>
        <w:t>Unrestricted access to information</w:t>
      </w:r>
      <w:r w:rsidRPr="00F53DE6">
        <w:rPr>
          <w:rFonts w:cstheme="minorHAnsi"/>
          <w:b/>
        </w:rPr>
        <w:t xml:space="preserve">. </w:t>
      </w:r>
      <w:r w:rsidR="00BB3036" w:rsidRPr="00F53DE6">
        <w:rPr>
          <w:rFonts w:cstheme="minorHAnsi"/>
        </w:rPr>
        <w:t>An audit office</w:t>
      </w:r>
      <w:r w:rsidRPr="006C7FDA">
        <w:rPr>
          <w:rFonts w:cstheme="minorHAnsi"/>
        </w:rPr>
        <w:t xml:space="preserve"> should have adequate powers to obtain timely, unfettered, direct and free access to relevant documents and information.</w:t>
      </w:r>
      <w:r w:rsidR="00DE656B" w:rsidRPr="001D07AC">
        <w:rPr>
          <w:rFonts w:cstheme="minorHAnsi"/>
        </w:rPr>
        <w:t xml:space="preserve"> </w:t>
      </w:r>
      <w:r w:rsidRPr="001D07AC">
        <w:rPr>
          <w:rFonts w:cstheme="minorHAnsi"/>
        </w:rPr>
        <w:t xml:space="preserve">For example, </w:t>
      </w:r>
      <w:r w:rsidR="00BB3036" w:rsidRPr="006D1003">
        <w:rPr>
          <w:rFonts w:cstheme="minorHAnsi"/>
        </w:rPr>
        <w:t>an a</w:t>
      </w:r>
      <w:r w:rsidRPr="00B83766">
        <w:rPr>
          <w:rFonts w:cstheme="minorHAnsi"/>
        </w:rPr>
        <w:t xml:space="preserve">udit </w:t>
      </w:r>
      <w:r w:rsidR="00BB3036" w:rsidRPr="00CE76D8">
        <w:rPr>
          <w:rFonts w:cstheme="minorHAnsi"/>
        </w:rPr>
        <w:t>o</w:t>
      </w:r>
      <w:r w:rsidRPr="00CE76D8">
        <w:rPr>
          <w:rFonts w:cstheme="minorHAnsi"/>
        </w:rPr>
        <w:t>ffice should have the ability to access relevant documents or information relevant to its work, have the ability to access premises under the control of government entities and can call persons to produce documents or give evidence orally, in writing</w:t>
      </w:r>
      <w:r w:rsidR="003373B9" w:rsidRPr="00CE76D8">
        <w:rPr>
          <w:rFonts w:cstheme="minorHAnsi"/>
        </w:rPr>
        <w:t>,</w:t>
      </w:r>
      <w:r w:rsidRPr="00CE76D8">
        <w:rPr>
          <w:rFonts w:cstheme="minorHAnsi"/>
        </w:rPr>
        <w:t xml:space="preserve"> or under oath.</w:t>
      </w:r>
    </w:p>
    <w:p w14:paraId="0FA21DC7" w14:textId="31A5EDFC" w:rsidR="007070B7" w:rsidRPr="00CE76D8" w:rsidRDefault="007A7800" w:rsidP="00CE76D8">
      <w:pPr>
        <w:pStyle w:val="ListParagraph"/>
        <w:numPr>
          <w:ilvl w:val="0"/>
          <w:numId w:val="43"/>
        </w:numPr>
        <w:spacing w:after="120"/>
        <w:ind w:left="426" w:hanging="426"/>
        <w:contextualSpacing w:val="0"/>
        <w:jc w:val="both"/>
        <w:rPr>
          <w:rFonts w:cstheme="minorHAnsi"/>
          <w:i/>
        </w:rPr>
      </w:pPr>
      <w:r w:rsidRPr="00CE76D8">
        <w:rPr>
          <w:rStyle w:val="Heading4Char"/>
          <w:rFonts w:asciiTheme="minorHAnsi" w:hAnsiTheme="minorHAnsi" w:cstheme="minorHAnsi"/>
          <w:bCs/>
          <w:i w:val="0"/>
          <w:iCs w:val="0"/>
          <w:color w:val="1F4D78"/>
        </w:rPr>
        <w:t>The right and obligation to report on work</w:t>
      </w:r>
      <w:r w:rsidR="00753A60" w:rsidRPr="00F53DE6">
        <w:rPr>
          <w:rFonts w:cstheme="minorHAnsi"/>
        </w:rPr>
        <w:t xml:space="preserve">. </w:t>
      </w:r>
      <w:r w:rsidR="00481889" w:rsidRPr="00F53DE6">
        <w:rPr>
          <w:rFonts w:cstheme="minorHAnsi"/>
        </w:rPr>
        <w:t>An au</w:t>
      </w:r>
      <w:r w:rsidR="00481889" w:rsidRPr="006C7FDA">
        <w:rPr>
          <w:rFonts w:cstheme="minorHAnsi"/>
        </w:rPr>
        <w:t xml:space="preserve">dit office should have the </w:t>
      </w:r>
      <w:r w:rsidR="00A963C2" w:rsidRPr="006C7FDA">
        <w:rPr>
          <w:rFonts w:cstheme="minorHAnsi"/>
        </w:rPr>
        <w:t>right and obligation to report on its work.</w:t>
      </w:r>
      <w:r w:rsidR="006D25E3" w:rsidRPr="00CE76D8">
        <w:rPr>
          <w:rFonts w:cstheme="minorHAnsi"/>
        </w:rPr>
        <w:t xml:space="preserve"> </w:t>
      </w:r>
      <w:r w:rsidR="00481889" w:rsidRPr="00CE76D8">
        <w:rPr>
          <w:rFonts w:cstheme="minorHAnsi"/>
        </w:rPr>
        <w:t xml:space="preserve">For example, it is usually expected that an audit office should </w:t>
      </w:r>
      <w:r w:rsidR="00A963C2" w:rsidRPr="00CE76D8">
        <w:rPr>
          <w:rFonts w:cstheme="minorHAnsi"/>
        </w:rPr>
        <w:t>be required to report at least once a year on the results of their audit work</w:t>
      </w:r>
      <w:r w:rsidR="005815C0" w:rsidRPr="00CE76D8">
        <w:rPr>
          <w:rFonts w:cstheme="minorHAnsi"/>
        </w:rPr>
        <w:t xml:space="preserve"> and have the</w:t>
      </w:r>
      <w:r w:rsidR="00A963C2" w:rsidRPr="00CE76D8">
        <w:rPr>
          <w:rFonts w:cstheme="minorHAnsi"/>
        </w:rPr>
        <w:t xml:space="preserve"> ability to report directly to the Legislature on their audit work</w:t>
      </w:r>
      <w:r w:rsidR="005815C0" w:rsidRPr="00CE76D8">
        <w:rPr>
          <w:rFonts w:cstheme="minorHAnsi"/>
        </w:rPr>
        <w:t>.</w:t>
      </w:r>
    </w:p>
    <w:p w14:paraId="61C77057" w14:textId="63434664" w:rsidR="007070B7" w:rsidRPr="00CE76D8" w:rsidRDefault="007A7800" w:rsidP="00CE76D8">
      <w:pPr>
        <w:pStyle w:val="ListParagraph"/>
        <w:numPr>
          <w:ilvl w:val="0"/>
          <w:numId w:val="43"/>
        </w:numPr>
        <w:spacing w:after="120"/>
        <w:ind w:left="426" w:hanging="426"/>
        <w:contextualSpacing w:val="0"/>
        <w:jc w:val="both"/>
      </w:pPr>
      <w:r w:rsidRPr="00CE76D8">
        <w:rPr>
          <w:color w:val="1F4D78"/>
        </w:rPr>
        <w:t>The freedom to decide the content and timing of audit reports and to publish them</w:t>
      </w:r>
      <w:r w:rsidR="00753A60" w:rsidRPr="00B83766">
        <w:t>.</w:t>
      </w:r>
      <w:r w:rsidR="00A963C2" w:rsidRPr="00B83766">
        <w:t xml:space="preserve"> </w:t>
      </w:r>
      <w:r w:rsidR="00947C0F" w:rsidRPr="00CE76D8">
        <w:t xml:space="preserve">For example, </w:t>
      </w:r>
      <w:r w:rsidR="00BB3036" w:rsidRPr="00CE76D8">
        <w:t xml:space="preserve">an audit office should </w:t>
      </w:r>
      <w:r w:rsidR="00A963C2" w:rsidRPr="00CE76D8">
        <w:t xml:space="preserve">be free to </w:t>
      </w:r>
      <w:r w:rsidR="00BB717F" w:rsidRPr="00CE76D8">
        <w:t xml:space="preserve">include all relevant matters in audit reports, be free to distribute audit reports </w:t>
      </w:r>
      <w:r w:rsidR="00A963C2" w:rsidRPr="00CE76D8">
        <w:t>to the public</w:t>
      </w:r>
      <w:r w:rsidR="00BB717F" w:rsidRPr="00CE76D8">
        <w:t xml:space="preserve"> and other relevant groups on a timely basis and </w:t>
      </w:r>
      <w:r w:rsidR="00A963C2" w:rsidRPr="00CE76D8">
        <w:t>be free to brief and interact with the public and media on the content of their audit reports.</w:t>
      </w:r>
    </w:p>
    <w:p w14:paraId="61BFE894" w14:textId="7D983B9F" w:rsidR="007070B7" w:rsidRPr="00CE76D8" w:rsidRDefault="007A7800" w:rsidP="00CE76D8">
      <w:pPr>
        <w:pStyle w:val="ListParagraph"/>
        <w:numPr>
          <w:ilvl w:val="0"/>
          <w:numId w:val="43"/>
        </w:numPr>
        <w:spacing w:after="120"/>
        <w:ind w:left="426" w:hanging="426"/>
        <w:contextualSpacing w:val="0"/>
        <w:jc w:val="both"/>
        <w:rPr>
          <w:rFonts w:cstheme="minorHAnsi"/>
        </w:rPr>
      </w:pPr>
      <w:r w:rsidRPr="00CE76D8">
        <w:rPr>
          <w:rStyle w:val="Heading4Char"/>
          <w:rFonts w:asciiTheme="minorHAnsi" w:hAnsiTheme="minorHAnsi" w:cstheme="minorHAnsi"/>
          <w:bCs/>
          <w:i w:val="0"/>
          <w:iCs w:val="0"/>
          <w:color w:val="1F4D78"/>
        </w:rPr>
        <w:t>The existence of effective follow-up mechanisms on recommendations</w:t>
      </w:r>
      <w:r w:rsidR="00753A60" w:rsidRPr="00F53DE6">
        <w:rPr>
          <w:rFonts w:cstheme="minorHAnsi"/>
          <w:b/>
        </w:rPr>
        <w:t>.</w:t>
      </w:r>
      <w:r w:rsidR="006D25E3" w:rsidRPr="00CE76D8">
        <w:rPr>
          <w:rFonts w:cstheme="minorHAnsi"/>
          <w:b/>
        </w:rPr>
        <w:t xml:space="preserve"> </w:t>
      </w:r>
      <w:r w:rsidR="00BB717F" w:rsidRPr="00CE76D8">
        <w:rPr>
          <w:rFonts w:cstheme="minorHAnsi"/>
        </w:rPr>
        <w:t xml:space="preserve">An audit office should have </w:t>
      </w:r>
      <w:r w:rsidR="00A963C2" w:rsidRPr="00CE76D8">
        <w:rPr>
          <w:rFonts w:cstheme="minorHAnsi"/>
        </w:rPr>
        <w:t>effective follow-up mechanisms to help ensure that audit recommendations are implemented.</w:t>
      </w:r>
      <w:r w:rsidR="00BB717F" w:rsidRPr="00CE76D8">
        <w:rPr>
          <w:rFonts w:cstheme="minorHAnsi"/>
        </w:rPr>
        <w:t xml:space="preserve"> For example,</w:t>
      </w:r>
      <w:r w:rsidR="003373B9" w:rsidRPr="00CE76D8">
        <w:rPr>
          <w:rFonts w:cstheme="minorHAnsi"/>
        </w:rPr>
        <w:t xml:space="preserve"> have </w:t>
      </w:r>
      <w:r w:rsidR="00BB717F" w:rsidRPr="00CE76D8">
        <w:rPr>
          <w:rFonts w:cstheme="minorHAnsi"/>
        </w:rPr>
        <w:t>a</w:t>
      </w:r>
      <w:r w:rsidR="00A963C2" w:rsidRPr="00CE76D8">
        <w:rPr>
          <w:rFonts w:cstheme="minorHAnsi"/>
        </w:rPr>
        <w:t>rrangements in place to allow the Legislature, or a legislative committee, to consider an audit report and recommendations</w:t>
      </w:r>
      <w:r w:rsidR="003373B9" w:rsidRPr="00CE76D8">
        <w:rPr>
          <w:rFonts w:cstheme="minorHAnsi"/>
        </w:rPr>
        <w:t>.</w:t>
      </w:r>
      <w:r w:rsidR="006D25E3" w:rsidRPr="00CE76D8">
        <w:rPr>
          <w:rFonts w:cstheme="minorHAnsi"/>
        </w:rPr>
        <w:t xml:space="preserve"> </w:t>
      </w:r>
      <w:r w:rsidR="003373B9" w:rsidRPr="00CE76D8">
        <w:rPr>
          <w:rFonts w:cstheme="minorHAnsi"/>
        </w:rPr>
        <w:t xml:space="preserve">Also, an </w:t>
      </w:r>
      <w:r w:rsidR="00BB717F" w:rsidRPr="00CE76D8">
        <w:rPr>
          <w:rFonts w:cstheme="minorHAnsi"/>
        </w:rPr>
        <w:t xml:space="preserve">audit office </w:t>
      </w:r>
      <w:r w:rsidR="003373B9" w:rsidRPr="00CE76D8">
        <w:rPr>
          <w:rFonts w:cstheme="minorHAnsi"/>
        </w:rPr>
        <w:t xml:space="preserve">should have a </w:t>
      </w:r>
      <w:r w:rsidR="00BB717F" w:rsidRPr="00CE76D8">
        <w:rPr>
          <w:rFonts w:cstheme="minorHAnsi"/>
        </w:rPr>
        <w:t xml:space="preserve">mandate to </w:t>
      </w:r>
      <w:r w:rsidR="00A963C2" w:rsidRPr="00CE76D8">
        <w:rPr>
          <w:rFonts w:cstheme="minorHAnsi"/>
        </w:rPr>
        <w:t>follow-up audit recommendations</w:t>
      </w:r>
      <w:r w:rsidR="00BB717F" w:rsidRPr="00CE76D8">
        <w:rPr>
          <w:rFonts w:cstheme="minorHAnsi"/>
        </w:rPr>
        <w:t>.</w:t>
      </w:r>
    </w:p>
    <w:p w14:paraId="6BF6AE1E" w14:textId="1473B1C7" w:rsidR="00066CCC" w:rsidRPr="00CE76D8" w:rsidRDefault="007A7800" w:rsidP="00CE76D8">
      <w:pPr>
        <w:pStyle w:val="ListParagraph"/>
        <w:numPr>
          <w:ilvl w:val="0"/>
          <w:numId w:val="43"/>
        </w:numPr>
        <w:ind w:left="426" w:hanging="426"/>
        <w:jc w:val="both"/>
        <w:rPr>
          <w:rFonts w:cstheme="minorHAnsi"/>
        </w:rPr>
      </w:pPr>
      <w:r w:rsidRPr="00CE76D8">
        <w:rPr>
          <w:rStyle w:val="Heading4Char"/>
          <w:rFonts w:asciiTheme="minorHAnsi" w:hAnsiTheme="minorHAnsi" w:cstheme="minorHAnsi"/>
          <w:bCs/>
          <w:i w:val="0"/>
          <w:iCs w:val="0"/>
          <w:color w:val="1F4D78"/>
        </w:rPr>
        <w:t>Financial, managerial and administrative autonomy</w:t>
      </w:r>
      <w:r w:rsidRPr="00F53DE6">
        <w:rPr>
          <w:rFonts w:cstheme="minorHAnsi"/>
        </w:rPr>
        <w:t>.</w:t>
      </w:r>
      <w:r w:rsidR="006D25E3" w:rsidRPr="00CE76D8">
        <w:rPr>
          <w:rFonts w:cstheme="minorHAnsi"/>
        </w:rPr>
        <w:t xml:space="preserve"> </w:t>
      </w:r>
      <w:r w:rsidR="00066CCC" w:rsidRPr="00CE76D8">
        <w:rPr>
          <w:rFonts w:cstheme="minorHAnsi"/>
        </w:rPr>
        <w:t>There are three aspects of a</w:t>
      </w:r>
      <w:r w:rsidR="00BB3036" w:rsidRPr="00CE76D8">
        <w:rPr>
          <w:rFonts w:cstheme="minorHAnsi"/>
        </w:rPr>
        <w:t>n audit office’s</w:t>
      </w:r>
      <w:r w:rsidR="00066CCC" w:rsidRPr="00CE76D8">
        <w:rPr>
          <w:rFonts w:cstheme="minorHAnsi"/>
        </w:rPr>
        <w:t xml:space="preserve"> independence under this principle:</w:t>
      </w:r>
    </w:p>
    <w:p w14:paraId="7182B267" w14:textId="77777777" w:rsidR="00CD20B7" w:rsidRPr="00982B14" w:rsidRDefault="00066CCC" w:rsidP="00CE76D8">
      <w:pPr>
        <w:pStyle w:val="ListParagraph"/>
        <w:numPr>
          <w:ilvl w:val="0"/>
          <w:numId w:val="6"/>
        </w:numPr>
        <w:autoSpaceDE w:val="0"/>
        <w:autoSpaceDN w:val="0"/>
        <w:adjustRightInd w:val="0"/>
        <w:spacing w:after="0"/>
        <w:ind w:left="1134" w:hanging="425"/>
        <w:jc w:val="both"/>
        <w:rPr>
          <w:rFonts w:cstheme="minorHAnsi"/>
        </w:rPr>
      </w:pPr>
      <w:r w:rsidRPr="00982B14">
        <w:rPr>
          <w:rFonts w:cstheme="minorHAnsi"/>
          <w:i/>
        </w:rPr>
        <w:t>Adequacy of resources</w:t>
      </w:r>
      <w:r w:rsidR="00BB717F" w:rsidRPr="00982B14">
        <w:rPr>
          <w:rFonts w:cstheme="minorHAnsi"/>
        </w:rPr>
        <w:t>.</w:t>
      </w:r>
      <w:r w:rsidR="00CD20B7" w:rsidRPr="00982B14">
        <w:rPr>
          <w:rFonts w:cstheme="minorHAnsi"/>
        </w:rPr>
        <w:t xml:space="preserve"> An audit office should have sufficient financial resources to fulfil its mandate; </w:t>
      </w:r>
    </w:p>
    <w:p w14:paraId="3E02FCD9" w14:textId="3577D744" w:rsidR="00066CCC" w:rsidRPr="00982B14" w:rsidRDefault="00066CCC" w:rsidP="00CE76D8">
      <w:pPr>
        <w:pStyle w:val="ListParagraph"/>
        <w:numPr>
          <w:ilvl w:val="0"/>
          <w:numId w:val="6"/>
        </w:numPr>
        <w:autoSpaceDE w:val="0"/>
        <w:autoSpaceDN w:val="0"/>
        <w:adjustRightInd w:val="0"/>
        <w:spacing w:after="0"/>
        <w:ind w:left="1134" w:hanging="425"/>
        <w:jc w:val="both"/>
        <w:rPr>
          <w:rFonts w:cstheme="minorHAnsi"/>
        </w:rPr>
      </w:pPr>
      <w:r w:rsidRPr="00982B14">
        <w:rPr>
          <w:rFonts w:cstheme="minorHAnsi"/>
          <w:i/>
        </w:rPr>
        <w:t>Financial independence</w:t>
      </w:r>
      <w:r w:rsidR="000039E3" w:rsidRPr="00982B14">
        <w:rPr>
          <w:rFonts w:cstheme="minorHAnsi"/>
          <w:i/>
        </w:rPr>
        <w:t>.</w:t>
      </w:r>
      <w:r w:rsidR="006D25E3">
        <w:rPr>
          <w:rFonts w:cstheme="minorHAnsi"/>
          <w:i/>
        </w:rPr>
        <w:t xml:space="preserve"> </w:t>
      </w:r>
      <w:r w:rsidR="003373B9" w:rsidRPr="00982B14">
        <w:rPr>
          <w:rFonts w:cstheme="minorHAnsi"/>
        </w:rPr>
        <w:t>An</w:t>
      </w:r>
      <w:r w:rsidR="000039E3" w:rsidRPr="00982B14">
        <w:rPr>
          <w:rFonts w:cstheme="minorHAnsi"/>
        </w:rPr>
        <w:t xml:space="preserve"> audit office’s budget setting process should be </w:t>
      </w:r>
      <w:r w:rsidR="00CD20B7" w:rsidRPr="00982B14">
        <w:rPr>
          <w:rFonts w:cstheme="minorHAnsi"/>
        </w:rPr>
        <w:t xml:space="preserve">free from Executive control and the Legislature should play a significant role in reviewing a SAI’s budget proposal and determining the amount of the SAI’s budget, before </w:t>
      </w:r>
      <w:r w:rsidR="003373B9" w:rsidRPr="00982B14">
        <w:rPr>
          <w:rFonts w:cstheme="minorHAnsi"/>
        </w:rPr>
        <w:t>it is</w:t>
      </w:r>
      <w:r w:rsidR="00CD20B7" w:rsidRPr="00982B14">
        <w:rPr>
          <w:rFonts w:cstheme="minorHAnsi"/>
        </w:rPr>
        <w:t xml:space="preserve"> finalised</w:t>
      </w:r>
      <w:r w:rsidR="000039E3" w:rsidRPr="00982B14">
        <w:rPr>
          <w:rFonts w:cstheme="minorHAnsi"/>
        </w:rPr>
        <w:t xml:space="preserve">; and </w:t>
      </w:r>
    </w:p>
    <w:p w14:paraId="3B2C3C19" w14:textId="3A004BFD" w:rsidR="00357EBE" w:rsidRPr="00F53DE6" w:rsidRDefault="00066CCC" w:rsidP="00CE76D8">
      <w:pPr>
        <w:pStyle w:val="ListParagraph"/>
        <w:numPr>
          <w:ilvl w:val="0"/>
          <w:numId w:val="6"/>
        </w:numPr>
        <w:autoSpaceDE w:val="0"/>
        <w:autoSpaceDN w:val="0"/>
        <w:adjustRightInd w:val="0"/>
        <w:spacing w:after="0"/>
        <w:ind w:left="1134" w:hanging="425"/>
        <w:jc w:val="both"/>
        <w:rPr>
          <w:rFonts w:cstheme="minorHAnsi"/>
        </w:rPr>
      </w:pPr>
      <w:r w:rsidRPr="00982B14">
        <w:rPr>
          <w:rFonts w:cstheme="minorHAnsi"/>
          <w:i/>
        </w:rPr>
        <w:t xml:space="preserve">Operational </w:t>
      </w:r>
      <w:r w:rsidR="000039E3" w:rsidRPr="00982B14">
        <w:rPr>
          <w:rFonts w:cstheme="minorHAnsi"/>
          <w:i/>
        </w:rPr>
        <w:t>independence</w:t>
      </w:r>
      <w:r w:rsidRPr="00982B14">
        <w:rPr>
          <w:rFonts w:cstheme="minorHAnsi"/>
          <w:i/>
        </w:rPr>
        <w:t>.</w:t>
      </w:r>
      <w:r w:rsidR="006D25E3">
        <w:rPr>
          <w:rFonts w:cstheme="minorHAnsi"/>
          <w:i/>
        </w:rPr>
        <w:t xml:space="preserve"> </w:t>
      </w:r>
      <w:r w:rsidR="000039E3" w:rsidRPr="00982B14">
        <w:rPr>
          <w:rFonts w:cstheme="minorHAnsi"/>
        </w:rPr>
        <w:t xml:space="preserve">An audit office should </w:t>
      </w:r>
      <w:r w:rsidRPr="00982B14">
        <w:rPr>
          <w:rFonts w:cstheme="minorHAnsi"/>
        </w:rPr>
        <w:t xml:space="preserve">have a significant level of practical independence in the way </w:t>
      </w:r>
      <w:r w:rsidR="003373B9" w:rsidRPr="00982B14">
        <w:rPr>
          <w:rFonts w:cstheme="minorHAnsi"/>
        </w:rPr>
        <w:t>it</w:t>
      </w:r>
      <w:r w:rsidRPr="00982B14">
        <w:rPr>
          <w:rFonts w:cstheme="minorHAnsi"/>
        </w:rPr>
        <w:t xml:space="preserve"> operate</w:t>
      </w:r>
      <w:r w:rsidR="003373B9" w:rsidRPr="00982B14">
        <w:rPr>
          <w:rFonts w:cstheme="minorHAnsi"/>
        </w:rPr>
        <w:t>s</w:t>
      </w:r>
      <w:r w:rsidRPr="00982B14">
        <w:rPr>
          <w:rFonts w:cstheme="minorHAnsi"/>
        </w:rPr>
        <w:t xml:space="preserve"> and </w:t>
      </w:r>
      <w:r w:rsidR="003373B9" w:rsidRPr="00982B14">
        <w:rPr>
          <w:rFonts w:cstheme="minorHAnsi"/>
        </w:rPr>
        <w:t>be</w:t>
      </w:r>
      <w:r w:rsidRPr="00982B14">
        <w:rPr>
          <w:rFonts w:cstheme="minorHAnsi"/>
        </w:rPr>
        <w:t xml:space="preserve"> free to use resources as they see fit.</w:t>
      </w:r>
      <w:r w:rsidR="000039E3" w:rsidRPr="00982B14">
        <w:rPr>
          <w:rFonts w:cstheme="minorHAnsi"/>
        </w:rPr>
        <w:t xml:space="preserve"> For example, it should have full responsibility in relation to the employment or engagement of staff</w:t>
      </w:r>
      <w:r w:rsidR="003373B9" w:rsidRPr="00982B14">
        <w:rPr>
          <w:rFonts w:cstheme="minorHAnsi"/>
        </w:rPr>
        <w:t>.</w:t>
      </w:r>
    </w:p>
    <w:p w14:paraId="5C1E0C21" w14:textId="38700D9D" w:rsidR="00357EBE" w:rsidRPr="00982B14" w:rsidRDefault="00357EBE" w:rsidP="00CE76D8">
      <w:pPr>
        <w:autoSpaceDE w:val="0"/>
        <w:autoSpaceDN w:val="0"/>
        <w:adjustRightInd w:val="0"/>
        <w:spacing w:before="200"/>
        <w:jc w:val="both"/>
        <w:rPr>
          <w:rFonts w:cstheme="minorHAnsi"/>
        </w:rPr>
      </w:pPr>
      <w:r w:rsidRPr="00982B14">
        <w:rPr>
          <w:rFonts w:cstheme="minorHAnsi"/>
        </w:rPr>
        <w:t xml:space="preserve">It is noted that very few audit offices could say they fully satisfy all these eight principles. However, comparing the principles with existing legislation provides a </w:t>
      </w:r>
      <w:r w:rsidR="002655EA" w:rsidRPr="00982B14">
        <w:rPr>
          <w:rFonts w:cstheme="minorHAnsi"/>
        </w:rPr>
        <w:t xml:space="preserve">useful </w:t>
      </w:r>
      <w:r w:rsidRPr="00982B14">
        <w:rPr>
          <w:rFonts w:cstheme="minorHAnsi"/>
        </w:rPr>
        <w:t>guide to the range of independence safeguards in place, and where improvements could be made.</w:t>
      </w:r>
    </w:p>
    <w:p w14:paraId="1F17D650" w14:textId="1AF06FC6" w:rsidR="00144C52" w:rsidRPr="00982B14" w:rsidRDefault="00BD6476" w:rsidP="00CE76D8">
      <w:pPr>
        <w:autoSpaceDE w:val="0"/>
        <w:autoSpaceDN w:val="0"/>
        <w:adjustRightInd w:val="0"/>
        <w:spacing w:before="200"/>
        <w:jc w:val="both"/>
        <w:rPr>
          <w:rFonts w:cstheme="minorHAnsi"/>
        </w:rPr>
      </w:pPr>
      <w:r w:rsidRPr="00982B14">
        <w:rPr>
          <w:rFonts w:cstheme="minorHAnsi"/>
        </w:rPr>
        <w:t>It is also</w:t>
      </w:r>
      <w:r w:rsidR="00144C52" w:rsidRPr="00982B14">
        <w:rPr>
          <w:rFonts w:cstheme="minorHAnsi"/>
        </w:rPr>
        <w:t xml:space="preserve"> noted that i</w:t>
      </w:r>
      <w:r w:rsidR="004E6713" w:rsidRPr="00982B14">
        <w:rPr>
          <w:rFonts w:cstheme="minorHAnsi"/>
        </w:rPr>
        <w:t>ndependence is not an absolute concept</w:t>
      </w:r>
      <w:r w:rsidR="000C69B0" w:rsidRPr="00982B14">
        <w:rPr>
          <w:rFonts w:cstheme="minorHAnsi"/>
        </w:rPr>
        <w:t>.</w:t>
      </w:r>
      <w:r w:rsidR="004E6713" w:rsidRPr="00982B14">
        <w:rPr>
          <w:rFonts w:cstheme="minorHAnsi"/>
        </w:rPr>
        <w:t xml:space="preserve"> </w:t>
      </w:r>
      <w:r w:rsidRPr="00982B14">
        <w:rPr>
          <w:rFonts w:cstheme="minorHAnsi"/>
        </w:rPr>
        <w:t>An audit office, as a</w:t>
      </w:r>
      <w:r w:rsidR="004E6713" w:rsidRPr="00982B14">
        <w:rPr>
          <w:rFonts w:cstheme="minorHAnsi"/>
        </w:rPr>
        <w:t xml:space="preserve"> state institution</w:t>
      </w:r>
      <w:r w:rsidRPr="00982B14">
        <w:rPr>
          <w:rFonts w:cstheme="minorHAnsi"/>
        </w:rPr>
        <w:t>,</w:t>
      </w:r>
      <w:r w:rsidR="004E6713" w:rsidRPr="00982B14">
        <w:rPr>
          <w:rFonts w:cstheme="minorHAnsi"/>
        </w:rPr>
        <w:t xml:space="preserve"> cannot be absolutely independent because they are part of the state as a whole.</w:t>
      </w:r>
      <w:r w:rsidRPr="00982B14">
        <w:rPr>
          <w:rFonts w:cstheme="minorHAnsi"/>
        </w:rPr>
        <w:t xml:space="preserve"> An audit office </w:t>
      </w:r>
      <w:r w:rsidR="00F53DE6" w:rsidRPr="00982B14">
        <w:rPr>
          <w:rFonts w:cstheme="minorHAnsi"/>
        </w:rPr>
        <w:t>must</w:t>
      </w:r>
      <w:r w:rsidRPr="00982B14">
        <w:rPr>
          <w:rFonts w:cstheme="minorHAnsi"/>
        </w:rPr>
        <w:t xml:space="preserve"> keep in mind that</w:t>
      </w:r>
      <w:r w:rsidR="004E6713" w:rsidRPr="00982B14">
        <w:rPr>
          <w:rFonts w:cstheme="minorHAnsi"/>
        </w:rPr>
        <w:t xml:space="preserve"> independence is subject to country context. This can include political, constitutional or legislative, administrative, and resourcing constraints.</w:t>
      </w:r>
    </w:p>
    <w:p w14:paraId="62B69C04" w14:textId="55802364" w:rsidR="004E6713" w:rsidRPr="00982B14" w:rsidRDefault="00144C52" w:rsidP="00CE76D8">
      <w:pPr>
        <w:autoSpaceDE w:val="0"/>
        <w:autoSpaceDN w:val="0"/>
        <w:adjustRightInd w:val="0"/>
        <w:spacing w:before="200"/>
        <w:jc w:val="both"/>
        <w:rPr>
          <w:rFonts w:cstheme="minorHAnsi"/>
        </w:rPr>
      </w:pPr>
      <w:r w:rsidRPr="00982B14">
        <w:rPr>
          <w:rFonts w:cstheme="minorHAnsi"/>
        </w:rPr>
        <w:t>Finally, r</w:t>
      </w:r>
      <w:r w:rsidR="004E6713" w:rsidRPr="00982B14">
        <w:rPr>
          <w:rFonts w:cstheme="minorHAnsi"/>
        </w:rPr>
        <w:t>ules</w:t>
      </w:r>
      <w:r w:rsidRPr="00982B14">
        <w:rPr>
          <w:rFonts w:cstheme="minorHAnsi"/>
        </w:rPr>
        <w:t xml:space="preserve"> and/or legislation </w:t>
      </w:r>
      <w:r w:rsidR="004E6713" w:rsidRPr="00982B14">
        <w:rPr>
          <w:rFonts w:cstheme="minorHAnsi"/>
        </w:rPr>
        <w:t>alone cannot guarantee independence</w:t>
      </w:r>
      <w:r w:rsidR="000C69B0" w:rsidRPr="00982B14">
        <w:rPr>
          <w:rFonts w:cstheme="minorHAnsi"/>
        </w:rPr>
        <w:t>.</w:t>
      </w:r>
      <w:r w:rsidR="004E6713" w:rsidRPr="00982B14">
        <w:rPr>
          <w:rFonts w:cstheme="minorHAnsi"/>
        </w:rPr>
        <w:t xml:space="preserve"> Rules may provide independence in theory but cannot guarantee it. </w:t>
      </w:r>
      <w:r w:rsidRPr="00982B14">
        <w:rPr>
          <w:rFonts w:cstheme="minorHAnsi"/>
        </w:rPr>
        <w:t xml:space="preserve">Audit office </w:t>
      </w:r>
      <w:r w:rsidR="004E6713" w:rsidRPr="00982B14">
        <w:rPr>
          <w:rFonts w:cstheme="minorHAnsi"/>
        </w:rPr>
        <w:t>independence is also a state of mind</w:t>
      </w:r>
      <w:r w:rsidRPr="00982B14">
        <w:rPr>
          <w:rFonts w:cstheme="minorHAnsi"/>
        </w:rPr>
        <w:t xml:space="preserve"> and can be largely determined by how the audit office conducts itself when discharging its duties and functions.</w:t>
      </w:r>
      <w:r w:rsidR="006D25E3">
        <w:rPr>
          <w:rFonts w:cstheme="minorHAnsi"/>
        </w:rPr>
        <w:t xml:space="preserve"> </w:t>
      </w:r>
      <w:r w:rsidRPr="00982B14">
        <w:rPr>
          <w:rFonts w:cstheme="minorHAnsi"/>
        </w:rPr>
        <w:t xml:space="preserve">For </w:t>
      </w:r>
      <w:r w:rsidR="00347D20" w:rsidRPr="00982B14">
        <w:rPr>
          <w:rFonts w:cstheme="minorHAnsi"/>
        </w:rPr>
        <w:t>example,</w:t>
      </w:r>
      <w:r w:rsidRPr="00982B14">
        <w:rPr>
          <w:rFonts w:cstheme="minorHAnsi"/>
        </w:rPr>
        <w:t xml:space="preserve"> it needs to </w:t>
      </w:r>
      <w:r w:rsidR="00BB5A34">
        <w:rPr>
          <w:rFonts w:cstheme="minorHAnsi"/>
        </w:rPr>
        <w:t>‘</w:t>
      </w:r>
      <w:r w:rsidRPr="00982B14">
        <w:rPr>
          <w:rFonts w:cstheme="minorHAnsi"/>
        </w:rPr>
        <w:t>practice what it preaches</w:t>
      </w:r>
      <w:r w:rsidR="00BB5A34">
        <w:rPr>
          <w:rFonts w:cstheme="minorHAnsi"/>
        </w:rPr>
        <w:t>’</w:t>
      </w:r>
      <w:r w:rsidRPr="00982B14">
        <w:rPr>
          <w:rFonts w:cstheme="minorHAnsi"/>
        </w:rPr>
        <w:t>, act ethically, and be a</w:t>
      </w:r>
      <w:r w:rsidR="00D13605" w:rsidRPr="00982B14">
        <w:rPr>
          <w:rFonts w:cstheme="minorHAnsi"/>
        </w:rPr>
        <w:t xml:space="preserve">n otherwise </w:t>
      </w:r>
      <w:r w:rsidRPr="00982B14">
        <w:rPr>
          <w:rFonts w:cstheme="minorHAnsi"/>
        </w:rPr>
        <w:t>model public sector organisation</w:t>
      </w:r>
      <w:r w:rsidR="004E6713" w:rsidRPr="00982B14">
        <w:rPr>
          <w:rFonts w:cstheme="minorHAnsi"/>
        </w:rPr>
        <w:t xml:space="preserve">. </w:t>
      </w:r>
    </w:p>
    <w:sectPr w:rsidR="004E6713" w:rsidRPr="00982B14" w:rsidSect="00CE76D8">
      <w:footerReference w:type="default" r:id="rId8"/>
      <w:pgSz w:w="11906" w:h="16838" w:code="9"/>
      <w:pgMar w:top="851" w:right="1440" w:bottom="1134" w:left="1440" w:header="709" w:footer="4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A5E16" w14:textId="77777777" w:rsidR="00FB1E1E" w:rsidRDefault="00FB1E1E" w:rsidP="007A7800">
      <w:pPr>
        <w:spacing w:after="0" w:line="240" w:lineRule="auto"/>
      </w:pPr>
      <w:r>
        <w:separator/>
      </w:r>
    </w:p>
  </w:endnote>
  <w:endnote w:type="continuationSeparator" w:id="0">
    <w:p w14:paraId="7DA4B4BC" w14:textId="77777777" w:rsidR="00FB1E1E" w:rsidRDefault="00FB1E1E" w:rsidP="007A7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erif">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902992"/>
      <w:docPartObj>
        <w:docPartGallery w:val="Page Numbers (Bottom of Page)"/>
        <w:docPartUnique/>
      </w:docPartObj>
    </w:sdtPr>
    <w:sdtEndPr>
      <w:rPr>
        <w:noProof/>
      </w:rPr>
    </w:sdtEndPr>
    <w:sdtContent>
      <w:p w14:paraId="59C2274A" w14:textId="69EFD74A" w:rsidR="007C4019" w:rsidRDefault="007C40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9244E6" w14:textId="77777777" w:rsidR="003729B4" w:rsidRPr="00152D35" w:rsidRDefault="003729B4" w:rsidP="00152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D1FDDC" w14:textId="77777777" w:rsidR="00FB1E1E" w:rsidRDefault="00FB1E1E" w:rsidP="007A7800">
      <w:pPr>
        <w:spacing w:after="0" w:line="240" w:lineRule="auto"/>
      </w:pPr>
      <w:r>
        <w:separator/>
      </w:r>
    </w:p>
  </w:footnote>
  <w:footnote w:type="continuationSeparator" w:id="0">
    <w:p w14:paraId="6719580E" w14:textId="77777777" w:rsidR="00FB1E1E" w:rsidRDefault="00FB1E1E" w:rsidP="007A7800">
      <w:pPr>
        <w:spacing w:after="0" w:line="240" w:lineRule="auto"/>
      </w:pPr>
      <w:r>
        <w:continuationSeparator/>
      </w:r>
    </w:p>
  </w:footnote>
  <w:footnote w:id="1">
    <w:p w14:paraId="0FDCB2E3" w14:textId="77777777" w:rsidR="008F2D29" w:rsidRPr="00D45672" w:rsidRDefault="008F2D29" w:rsidP="008F2D29">
      <w:pPr>
        <w:pStyle w:val="FootnoteText"/>
        <w:rPr>
          <w:sz w:val="16"/>
          <w:szCs w:val="16"/>
          <w:lang w:val="en-CA"/>
        </w:rPr>
      </w:pPr>
      <w:r w:rsidRPr="00D45672">
        <w:rPr>
          <w:rStyle w:val="FootnoteReference"/>
          <w:sz w:val="16"/>
          <w:szCs w:val="16"/>
        </w:rPr>
        <w:footnoteRef/>
      </w:r>
      <w:r w:rsidRPr="00D45672">
        <w:rPr>
          <w:sz w:val="16"/>
          <w:szCs w:val="16"/>
        </w:rPr>
        <w:t xml:space="preserve"> </w:t>
      </w:r>
      <w:hyperlink r:id="rId1" w:anchor=":~:text=The%20Lima%20Declaration%20was%20signed,the%20foundation%20of%20public%20Control.&amp;text=The%20chief%20aim%20of%20the,call%20for%20independent%20government%20auditing" w:history="1">
        <w:r w:rsidRPr="00D45672">
          <w:rPr>
            <w:rStyle w:val="Hyperlink"/>
            <w:sz w:val="16"/>
            <w:szCs w:val="16"/>
          </w:rPr>
          <w:t>https://www.issai.org/pronouncements/intosai-p-1-the-lima-declaration/#:~:text=The%20Lima%20Declaration%20was%20signed,the%20foundation%20of%20public%20Control.&amp;text=The%20chief%20aim%20of%20the,call%20for%20independent%20government%20auditin</w:t>
        </w:r>
        <w:r w:rsidRPr="00D45672">
          <w:rPr>
            <w:rStyle w:val="Hyperlink"/>
            <w:sz w:val="16"/>
            <w:szCs w:val="16"/>
            <w:lang w:val="en-CA"/>
          </w:rPr>
          <w:t>g</w:t>
        </w:r>
      </w:hyperlink>
      <w:r w:rsidRPr="00D45672">
        <w:rPr>
          <w:sz w:val="16"/>
          <w:szCs w:val="16"/>
          <w:lang w:val="en-CA"/>
        </w:rPr>
        <w:t xml:space="preserve"> </w:t>
      </w:r>
    </w:p>
  </w:footnote>
  <w:footnote w:id="2">
    <w:p w14:paraId="20C7798C" w14:textId="77777777" w:rsidR="008F2D29" w:rsidRPr="00D45672" w:rsidRDefault="008F2D29" w:rsidP="008F2D29">
      <w:pPr>
        <w:pStyle w:val="FootnoteText"/>
        <w:rPr>
          <w:lang w:val="en-CA"/>
        </w:rPr>
      </w:pPr>
      <w:r w:rsidRPr="00D45672">
        <w:rPr>
          <w:rStyle w:val="FootnoteReference"/>
          <w:sz w:val="16"/>
          <w:szCs w:val="16"/>
        </w:rPr>
        <w:footnoteRef/>
      </w:r>
      <w:r w:rsidRPr="00D45672">
        <w:rPr>
          <w:sz w:val="16"/>
          <w:szCs w:val="16"/>
        </w:rPr>
        <w:t xml:space="preserve">  </w:t>
      </w:r>
      <w:hyperlink r:id="rId2" w:anchor=":~:text=INTOSAI%2DP%20%2D%2010%20%2D%20Mexico%20Declaration%20on%20SAI%20Independence&amp;text=The%20independence%20of%20SAI%20heads,the%20discharge%20of%20SAI%20functions" w:history="1">
        <w:r w:rsidRPr="00D45672">
          <w:rPr>
            <w:rStyle w:val="Hyperlink"/>
            <w:sz w:val="16"/>
            <w:szCs w:val="16"/>
          </w:rPr>
          <w:t>https://www.issai.org/pronouncements/intosai-p-10-mexico-declaration-on-sai-independence/#:~:text=INTOSAI%2DP%20%2D%2010%20%2D%20Mexico%20Declaration%20on%20SAI%20Independence&amp;text=The%20independence%20of%20SAI%20heads,the%20discharge%20of%20SAI%20functions</w:t>
        </w:r>
      </w:hyperlink>
      <w:r w:rsidRPr="00D45672">
        <w:rPr>
          <w:sz w:val="16"/>
          <w:szCs w:val="16"/>
          <w:lang w:val="en-CA"/>
        </w:rPr>
        <w:t xml:space="preserve"> </w:t>
      </w:r>
    </w:p>
  </w:footnote>
  <w:footnote w:id="3">
    <w:p w14:paraId="45639A64" w14:textId="76C81735" w:rsidR="00493442" w:rsidRPr="00493442" w:rsidRDefault="00493442" w:rsidP="00493442">
      <w:pPr>
        <w:pStyle w:val="FootnoteText"/>
        <w:jc w:val="both"/>
        <w:rPr>
          <w:rFonts w:ascii="Arial" w:hAnsi="Arial" w:cs="Arial"/>
          <w:sz w:val="16"/>
          <w:szCs w:val="16"/>
        </w:rPr>
      </w:pPr>
      <w:r w:rsidRPr="00493442">
        <w:rPr>
          <w:rStyle w:val="FootnoteReference"/>
          <w:rFonts w:ascii="Arial" w:hAnsi="Arial" w:cs="Arial"/>
          <w:sz w:val="16"/>
          <w:szCs w:val="16"/>
        </w:rPr>
        <w:footnoteRef/>
      </w:r>
      <w:r w:rsidRPr="00493442">
        <w:rPr>
          <w:rFonts w:ascii="Arial" w:hAnsi="Arial" w:cs="Arial"/>
          <w:sz w:val="16"/>
          <w:szCs w:val="16"/>
        </w:rPr>
        <w:t xml:space="preserve"> The SAI PMF was developed by the International Organisation of Supreme Audit Institutions (INTOSAI), of which the </w:t>
      </w:r>
      <w:r w:rsidR="002B606E">
        <w:rPr>
          <w:rFonts w:ascii="Arial" w:hAnsi="Arial" w:cs="Arial"/>
          <w:sz w:val="16"/>
          <w:szCs w:val="16"/>
        </w:rPr>
        <w:t>OAG</w:t>
      </w:r>
      <w:r w:rsidRPr="00493442">
        <w:rPr>
          <w:rFonts w:ascii="Arial" w:hAnsi="Arial" w:cs="Arial"/>
          <w:sz w:val="16"/>
          <w:szCs w:val="16"/>
        </w:rPr>
        <w:t xml:space="preserve"> is a member. INTOSAI is the global organisation of SAIs, and PASAI is one of several regional working groups of INTOSAI. The SAI PMF assessment was undertaken as part of a PASAI-sponsored programme to implement the assessment framework across the Pacific region.</w:t>
      </w:r>
      <w:r w:rsidR="0066283F">
        <w:rPr>
          <w:rFonts w:ascii="Arial" w:hAnsi="Arial" w:cs="Arial"/>
          <w:sz w:val="16"/>
          <w:szCs w:val="16"/>
        </w:rPr>
        <w:t xml:space="preserve"> The form of Assessment is attached as </w:t>
      </w:r>
      <w:r w:rsidR="0066283F" w:rsidRPr="0066283F">
        <w:rPr>
          <w:rFonts w:ascii="Arial" w:hAnsi="Arial" w:cs="Arial"/>
          <w:sz w:val="16"/>
          <w:szCs w:val="16"/>
          <w:highlight w:val="yellow"/>
        </w:rPr>
        <w:t>Annex XXX</w:t>
      </w:r>
    </w:p>
  </w:footnote>
  <w:footnote w:id="4">
    <w:p w14:paraId="2A185E1E" w14:textId="77777777" w:rsidR="008B0801" w:rsidRPr="007B1376" w:rsidRDefault="008B0801" w:rsidP="008B0801">
      <w:pPr>
        <w:pStyle w:val="FootnoteText"/>
        <w:rPr>
          <w:sz w:val="18"/>
          <w:szCs w:val="18"/>
          <w:lang w:val="en-CA"/>
        </w:rPr>
      </w:pPr>
      <w:r>
        <w:rPr>
          <w:rStyle w:val="FootnoteReference"/>
        </w:rPr>
        <w:footnoteRef/>
      </w:r>
      <w:r>
        <w:t xml:space="preserve"> </w:t>
      </w:r>
      <w:hyperlink r:id="rId3" w:anchor=":~:text=The%20Lima%20Declaration%20was%20signed,the%20foundation%20of%20public%20Control.&amp;text=The%20chief%20aim%20of%20the,call%20for%20independent%20government%20auditing" w:history="1">
        <w:r w:rsidRPr="00E124F4">
          <w:rPr>
            <w:rStyle w:val="Hyperlink"/>
            <w:sz w:val="18"/>
            <w:szCs w:val="18"/>
          </w:rPr>
          <w:t>https://www.issai.org/pronouncements/intosai-p-1-the-lima-declaration/#:~:text=The%20Lima%20Declaration%20was%20signed,the%20foundation%20of%20public%20Control.&amp;text=The%20chief%20aim%20of%20the,call%20for%20independent%20government%20auditing</w:t>
        </w:r>
      </w:hyperlink>
      <w:r>
        <w:rPr>
          <w:sz w:val="18"/>
          <w:szCs w:val="18"/>
        </w:rPr>
        <w:t xml:space="preserve"> </w:t>
      </w:r>
      <w:bookmarkStart w:id="21" w:name="_Hlk58673743"/>
      <w:r>
        <w:rPr>
          <w:sz w:val="18"/>
          <w:szCs w:val="18"/>
        </w:rPr>
        <w:t>accessed 12/12/2020</w:t>
      </w:r>
      <w:bookmarkEnd w:id="21"/>
    </w:p>
  </w:footnote>
  <w:footnote w:id="5">
    <w:p w14:paraId="03DF7DFE" w14:textId="77777777" w:rsidR="008B0801" w:rsidRPr="007B1376" w:rsidRDefault="008B0801" w:rsidP="008B0801">
      <w:pPr>
        <w:pStyle w:val="FootnoteText"/>
        <w:rPr>
          <w:sz w:val="18"/>
          <w:szCs w:val="18"/>
          <w:lang w:val="en-CA"/>
        </w:rPr>
      </w:pPr>
      <w:r>
        <w:rPr>
          <w:rStyle w:val="FootnoteReference"/>
        </w:rPr>
        <w:footnoteRef/>
      </w:r>
      <w:r>
        <w:t xml:space="preserve"> </w:t>
      </w:r>
      <w:hyperlink r:id="rId4" w:anchor=":~:text=INTOSAI%2DP%20%2D%2010%20%2D%20Mexico%20Declaration%20on%20SAI%20Independence&amp;text=The%20independence%20of%20SAI%20heads,the%20discharge%20of%20SAI%20functions" w:history="1">
        <w:r w:rsidRPr="00E124F4">
          <w:rPr>
            <w:rStyle w:val="Hyperlink"/>
            <w:sz w:val="18"/>
            <w:szCs w:val="18"/>
          </w:rPr>
          <w:t>https://www.issai.org/pronouncements/intosai-p-10-mexico-declaration-on-sai-independence/#:~:text=INTOSAI%2DP%20%2D%2010%20%2D%20Mexico%20Declaration%20on%20SAI%20Independence&amp;text=The%20independence%20of%20SAI%20heads,the%20discharge%20of%20SAI%20functions</w:t>
        </w:r>
      </w:hyperlink>
      <w:r>
        <w:rPr>
          <w:sz w:val="18"/>
          <w:szCs w:val="18"/>
        </w:rPr>
        <w:t xml:space="preserve"> </w:t>
      </w:r>
      <w:r w:rsidRPr="00765809">
        <w:rPr>
          <w:sz w:val="18"/>
          <w:szCs w:val="18"/>
        </w:rPr>
        <w:t>accessed 12/12/2020</w:t>
      </w:r>
    </w:p>
  </w:footnote>
  <w:footnote w:id="6">
    <w:p w14:paraId="2FF12BA0" w14:textId="77777777" w:rsidR="008B0801" w:rsidRPr="00A37775" w:rsidRDefault="008B0801" w:rsidP="008B0801">
      <w:pPr>
        <w:pStyle w:val="FootnoteText"/>
        <w:rPr>
          <w:lang w:val="en-CA"/>
        </w:rPr>
      </w:pPr>
      <w:r>
        <w:rPr>
          <w:rStyle w:val="FootnoteReference"/>
        </w:rPr>
        <w:footnoteRef/>
      </w:r>
      <w:r>
        <w:t xml:space="preserve"> </w:t>
      </w:r>
      <w:r w:rsidRPr="00895854">
        <w:rPr>
          <w:sz w:val="18"/>
          <w:szCs w:val="18"/>
        </w:rPr>
        <w:t xml:space="preserve">Resolution A/66/209 (22 December 2011) </w:t>
      </w:r>
    </w:p>
  </w:footnote>
  <w:footnote w:id="7">
    <w:p w14:paraId="04C9ACDA" w14:textId="33A8E9D6" w:rsidR="007C4019" w:rsidRPr="00093C35" w:rsidRDefault="007C4019" w:rsidP="007C4019">
      <w:pPr>
        <w:pStyle w:val="FootnoteText"/>
        <w:rPr>
          <w:lang w:val="en-US"/>
        </w:rPr>
      </w:pPr>
      <w:r>
        <w:rPr>
          <w:rStyle w:val="FootnoteReference"/>
        </w:rPr>
        <w:footnoteRef/>
      </w:r>
      <w:r>
        <w:t xml:space="preserve"> SAI PMF tool is an INTOSAI framework developed to support SAIs to evaluate their performance. The framework is based on the objectives set out in the International Auditing Standard </w:t>
      </w:r>
      <w:r w:rsidR="006D1003">
        <w:t>–</w:t>
      </w:r>
      <w:r>
        <w:t xml:space="preserve"> </w:t>
      </w:r>
      <w:r w:rsidR="006D1003">
        <w:t>INTOSAI-P</w:t>
      </w:r>
      <w:r>
        <w:t xml:space="preserve"> 12 which sets out how SAIs strengthen the accountability, transparency and integrity of government and public sector entities, showing relevance to citizens, Parliament and stakeholders.</w:t>
      </w:r>
    </w:p>
  </w:footnote>
  <w:footnote w:id="8">
    <w:p w14:paraId="2745B2BD" w14:textId="77777777" w:rsidR="00431CA2" w:rsidRPr="00261C71" w:rsidRDefault="00431CA2" w:rsidP="00431CA2">
      <w:pPr>
        <w:pStyle w:val="FootnoteText"/>
        <w:rPr>
          <w:lang w:val="en-US"/>
        </w:rPr>
      </w:pPr>
      <w:r>
        <w:rPr>
          <w:rStyle w:val="FootnoteReference"/>
        </w:rPr>
        <w:footnoteRef/>
      </w:r>
      <w:r>
        <w:rPr>
          <w:lang w:val="en-US"/>
        </w:rPr>
        <w:t xml:space="preserve">PEFA Tool, </w:t>
      </w:r>
      <w:hyperlink r:id="rId5" w:history="1">
        <w:r w:rsidRPr="00E9428D">
          <w:rPr>
            <w:rStyle w:val="Hyperlink"/>
            <w:lang w:val="en-US"/>
          </w:rPr>
          <w:t>https://www.pefa.org/resources/pefa-2016-framework</w:t>
        </w:r>
      </w:hyperlink>
      <w:r>
        <w:rPr>
          <w:lang w:val="en-US"/>
        </w:rPr>
        <w:t xml:space="preserve"> </w:t>
      </w:r>
    </w:p>
  </w:footnote>
  <w:footnote w:id="9">
    <w:p w14:paraId="29E7717C" w14:textId="3F2B7F1D" w:rsidR="007A7800" w:rsidRDefault="007A7800" w:rsidP="007A7800">
      <w:pPr>
        <w:pStyle w:val="FootnoteText"/>
      </w:pPr>
      <w:r>
        <w:rPr>
          <w:rStyle w:val="FootnoteReference"/>
        </w:rPr>
        <w:footnoteRef/>
      </w:r>
      <w:r>
        <w:t xml:space="preserve"> Refer </w:t>
      </w:r>
      <w:r w:rsidR="006D1003">
        <w:t>INTOSAI-P</w:t>
      </w:r>
      <w:r w:rsidR="006D1003">
        <w:t xml:space="preserve"> </w:t>
      </w:r>
      <w:r>
        <w:t xml:space="preserve">12, page </w:t>
      </w:r>
      <w:r w:rsidR="006D1003">
        <w:t>5</w:t>
      </w:r>
      <w:r>
        <w:t xml:space="preserve"> </w:t>
      </w:r>
    </w:p>
  </w:footnote>
  <w:footnote w:id="10">
    <w:p w14:paraId="2EF96230" w14:textId="731DA7A6" w:rsidR="007A7800" w:rsidRDefault="007A7800" w:rsidP="007A7800">
      <w:pPr>
        <w:pStyle w:val="FootnoteText"/>
      </w:pPr>
      <w:r>
        <w:rPr>
          <w:rStyle w:val="FootnoteReference"/>
        </w:rPr>
        <w:footnoteRef/>
      </w:r>
      <w:r>
        <w:t xml:space="preserve"> Refer </w:t>
      </w:r>
      <w:r w:rsidR="006D1003">
        <w:t>INTOSAI</w:t>
      </w:r>
      <w:r w:rsidR="006D1003">
        <w:t xml:space="preserve">-P </w:t>
      </w:r>
      <w:r>
        <w:t xml:space="preserve">12, page </w:t>
      </w:r>
      <w:r w:rsidR="006D1003">
        <w:t>7</w:t>
      </w:r>
    </w:p>
  </w:footnote>
  <w:footnote w:id="11">
    <w:p w14:paraId="3038917F" w14:textId="77777777" w:rsidR="007A7800" w:rsidRDefault="007A7800" w:rsidP="007A7800">
      <w:pPr>
        <w:pStyle w:val="FootnoteText"/>
      </w:pPr>
      <w:r>
        <w:rPr>
          <w:rStyle w:val="FootnoteReference"/>
        </w:rPr>
        <w:footnoteRef/>
      </w:r>
      <w:r>
        <w:t xml:space="preserve"> The importance of audit office independence is also recognised in the PEFA “Framework for assessing public financial management” February 2016, dimension 30.4    </w:t>
      </w:r>
    </w:p>
  </w:footnote>
  <w:footnote w:id="12">
    <w:p w14:paraId="0532889C" w14:textId="53B58C8F" w:rsidR="007A7800" w:rsidRDefault="007A7800" w:rsidP="007A7800">
      <w:pPr>
        <w:pStyle w:val="FootnoteText"/>
      </w:pPr>
      <w:r>
        <w:rPr>
          <w:rStyle w:val="FootnoteReference"/>
        </w:rPr>
        <w:footnoteRef/>
      </w:r>
      <w:r>
        <w:t xml:space="preserve"> Also known as </w:t>
      </w:r>
      <w:r w:rsidR="006D1003">
        <w:t>INTOSAI</w:t>
      </w:r>
      <w:r w:rsidR="006D1003">
        <w:t xml:space="preserve">-P </w:t>
      </w:r>
      <w:r>
        <w:t xml:space="preserve">10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815"/>
    <w:multiLevelType w:val="hybridMultilevel"/>
    <w:tmpl w:val="676AB3D6"/>
    <w:lvl w:ilvl="0" w:tplc="C212A928">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0FD74CF2"/>
    <w:multiLevelType w:val="hybridMultilevel"/>
    <w:tmpl w:val="BBF40FF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10BA5290"/>
    <w:multiLevelType w:val="hybridMultilevel"/>
    <w:tmpl w:val="48D811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0FC5732"/>
    <w:multiLevelType w:val="hybridMultilevel"/>
    <w:tmpl w:val="A2F8AF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40B249D"/>
    <w:multiLevelType w:val="hybridMultilevel"/>
    <w:tmpl w:val="BC96638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163E05E3"/>
    <w:multiLevelType w:val="hybridMultilevel"/>
    <w:tmpl w:val="130614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18A228B9"/>
    <w:multiLevelType w:val="hybridMultilevel"/>
    <w:tmpl w:val="FEC0A73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19267D94"/>
    <w:multiLevelType w:val="hybridMultilevel"/>
    <w:tmpl w:val="C5280B1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1ABB2F65"/>
    <w:multiLevelType w:val="hybridMultilevel"/>
    <w:tmpl w:val="FAC4FC28"/>
    <w:lvl w:ilvl="0" w:tplc="8C261048">
      <w:start w:val="1"/>
      <w:numFmt w:val="decimal"/>
      <w:lvlText w:val="%1."/>
      <w:lvlJc w:val="left"/>
      <w:pPr>
        <w:ind w:left="780" w:hanging="420"/>
      </w:pPr>
      <w:rPr>
        <w:rFonts w:hint="default"/>
        <w:i w:val="0"/>
        <w:iCs/>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1DE20C61"/>
    <w:multiLevelType w:val="hybridMultilevel"/>
    <w:tmpl w:val="1CC869EC"/>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DFC00D4"/>
    <w:multiLevelType w:val="hybridMultilevel"/>
    <w:tmpl w:val="D0281DD8"/>
    <w:lvl w:ilvl="0" w:tplc="E26A9CCC">
      <w:numFmt w:val="bullet"/>
      <w:lvlText w:val="•"/>
      <w:lvlJc w:val="left"/>
      <w:pPr>
        <w:ind w:left="360" w:hanging="360"/>
      </w:pPr>
      <w:rPr>
        <w:rFonts w:ascii="Calibri" w:eastAsiaTheme="minorHAnsi" w:hAnsi="Calibri" w:cs="RotisSerif" w:hint="default"/>
      </w:rPr>
    </w:lvl>
    <w:lvl w:ilvl="1" w:tplc="04140005">
      <w:start w:val="1"/>
      <w:numFmt w:val="bullet"/>
      <w:lvlText w:val=""/>
      <w:lvlJc w:val="left"/>
      <w:pPr>
        <w:ind w:left="1080" w:hanging="360"/>
      </w:pPr>
      <w:rPr>
        <w:rFonts w:ascii="Wingdings" w:hAnsi="Wingdings"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1" w15:restartNumberingAfterBreak="0">
    <w:nsid w:val="210562BA"/>
    <w:multiLevelType w:val="hybridMultilevel"/>
    <w:tmpl w:val="0ADA896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2" w15:restartNumberingAfterBreak="0">
    <w:nsid w:val="21637EA2"/>
    <w:multiLevelType w:val="hybridMultilevel"/>
    <w:tmpl w:val="D3F2A7BC"/>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16D17D7"/>
    <w:multiLevelType w:val="hybridMultilevel"/>
    <w:tmpl w:val="B17EA5CA"/>
    <w:lvl w:ilvl="0" w:tplc="BBA06CDE">
      <w:numFmt w:val="bullet"/>
      <w:lvlText w:val="-"/>
      <w:lvlJc w:val="left"/>
      <w:pPr>
        <w:ind w:left="360" w:hanging="360"/>
      </w:pPr>
      <w:rPr>
        <w:rFonts w:ascii="Arial" w:eastAsiaTheme="minorHAnsi" w:hAnsi="Arial" w:cs="Aria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22346D4F"/>
    <w:multiLevelType w:val="hybridMultilevel"/>
    <w:tmpl w:val="752A4F2A"/>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5" w15:restartNumberingAfterBreak="0">
    <w:nsid w:val="28F161DE"/>
    <w:multiLevelType w:val="hybridMultilevel"/>
    <w:tmpl w:val="9D8CAFA0"/>
    <w:lvl w:ilvl="0" w:tplc="BBA06CD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2CE7664F"/>
    <w:multiLevelType w:val="hybridMultilevel"/>
    <w:tmpl w:val="4B706C6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33B856C7"/>
    <w:multiLevelType w:val="hybridMultilevel"/>
    <w:tmpl w:val="CF0ECEA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33CC6190"/>
    <w:multiLevelType w:val="hybridMultilevel"/>
    <w:tmpl w:val="18F838B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A2D1E16"/>
    <w:multiLevelType w:val="hybridMultilevel"/>
    <w:tmpl w:val="F202CC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3A4E0511"/>
    <w:multiLevelType w:val="hybridMultilevel"/>
    <w:tmpl w:val="F57A0C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E4C2F72"/>
    <w:multiLevelType w:val="hybridMultilevel"/>
    <w:tmpl w:val="DDB8651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15:restartNumberingAfterBreak="0">
    <w:nsid w:val="3F6B2B0D"/>
    <w:multiLevelType w:val="hybridMultilevel"/>
    <w:tmpl w:val="9EE2F2D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3" w15:restartNumberingAfterBreak="0">
    <w:nsid w:val="44635511"/>
    <w:multiLevelType w:val="hybridMultilevel"/>
    <w:tmpl w:val="B04CED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15:restartNumberingAfterBreak="0">
    <w:nsid w:val="44A64DC9"/>
    <w:multiLevelType w:val="hybridMultilevel"/>
    <w:tmpl w:val="C9D0EC4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4654561B"/>
    <w:multiLevelType w:val="hybridMultilevel"/>
    <w:tmpl w:val="25D84D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49D075B7"/>
    <w:multiLevelType w:val="hybridMultilevel"/>
    <w:tmpl w:val="64DE17A2"/>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7" w15:restartNumberingAfterBreak="0">
    <w:nsid w:val="4ACF37B8"/>
    <w:multiLevelType w:val="hybridMultilevel"/>
    <w:tmpl w:val="BA2480E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8" w15:restartNumberingAfterBreak="0">
    <w:nsid w:val="4CC72B58"/>
    <w:multiLevelType w:val="hybridMultilevel"/>
    <w:tmpl w:val="87C402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515B62C8"/>
    <w:multiLevelType w:val="hybridMultilevel"/>
    <w:tmpl w:val="F30E1EBC"/>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 w15:restartNumberingAfterBreak="0">
    <w:nsid w:val="52F13CB6"/>
    <w:multiLevelType w:val="hybridMultilevel"/>
    <w:tmpl w:val="4750515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53077C6D"/>
    <w:multiLevelType w:val="hybridMultilevel"/>
    <w:tmpl w:val="C3F2B1FC"/>
    <w:lvl w:ilvl="0" w:tplc="8C261048">
      <w:start w:val="1"/>
      <w:numFmt w:val="decimal"/>
      <w:lvlText w:val="%1."/>
      <w:lvlJc w:val="left"/>
      <w:pPr>
        <w:ind w:left="360" w:hanging="360"/>
      </w:pPr>
      <w:rPr>
        <w:rFonts w:hint="default"/>
        <w:i w:val="0"/>
        <w:iCs/>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2" w15:restartNumberingAfterBreak="0">
    <w:nsid w:val="54B97933"/>
    <w:multiLevelType w:val="hybridMultilevel"/>
    <w:tmpl w:val="D86C23A2"/>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33" w15:restartNumberingAfterBreak="0">
    <w:nsid w:val="57385014"/>
    <w:multiLevelType w:val="hybridMultilevel"/>
    <w:tmpl w:val="965009E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4" w15:restartNumberingAfterBreak="0">
    <w:nsid w:val="5A1F267E"/>
    <w:multiLevelType w:val="hybridMultilevel"/>
    <w:tmpl w:val="519EA9C8"/>
    <w:lvl w:ilvl="0" w:tplc="1409000F">
      <w:start w:val="1"/>
      <w:numFmt w:val="decimal"/>
      <w:lvlText w:val="%1."/>
      <w:lvlJc w:val="left"/>
      <w:pPr>
        <w:ind w:left="360" w:hanging="360"/>
      </w:pPr>
      <w:rPr>
        <w:rFonts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5" w15:restartNumberingAfterBreak="0">
    <w:nsid w:val="5B8C4A68"/>
    <w:multiLevelType w:val="hybridMultilevel"/>
    <w:tmpl w:val="6906A296"/>
    <w:lvl w:ilvl="0" w:tplc="BBA06CDE">
      <w:numFmt w:val="bullet"/>
      <w:lvlText w:val="-"/>
      <w:lvlJc w:val="left"/>
      <w:pPr>
        <w:ind w:left="720" w:hanging="360"/>
      </w:pPr>
      <w:rPr>
        <w:rFonts w:ascii="Arial" w:eastAsiaTheme="minorHAnsi"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DAB3F0E"/>
    <w:multiLevelType w:val="hybridMultilevel"/>
    <w:tmpl w:val="567C6D40"/>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7" w15:restartNumberingAfterBreak="0">
    <w:nsid w:val="5E4D7A30"/>
    <w:multiLevelType w:val="hybridMultilevel"/>
    <w:tmpl w:val="91526A1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8" w15:restartNumberingAfterBreak="0">
    <w:nsid w:val="648F0E84"/>
    <w:multiLevelType w:val="hybridMultilevel"/>
    <w:tmpl w:val="9B7A030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65C15895"/>
    <w:multiLevelType w:val="hybridMultilevel"/>
    <w:tmpl w:val="210C49B0"/>
    <w:lvl w:ilvl="0" w:tplc="C212A928">
      <w:start w:val="1"/>
      <w:numFmt w:val="decimal"/>
      <w:lvlText w:val="%1."/>
      <w:lvlJc w:val="left"/>
      <w:pPr>
        <w:ind w:left="780" w:hanging="4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15:restartNumberingAfterBreak="0">
    <w:nsid w:val="69761B69"/>
    <w:multiLevelType w:val="hybridMultilevel"/>
    <w:tmpl w:val="7D385DC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1" w15:restartNumberingAfterBreak="0">
    <w:nsid w:val="6A017D93"/>
    <w:multiLevelType w:val="hybridMultilevel"/>
    <w:tmpl w:val="71CE7FD0"/>
    <w:lvl w:ilvl="0" w:tplc="14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B171DDA"/>
    <w:multiLevelType w:val="hybridMultilevel"/>
    <w:tmpl w:val="1E728338"/>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3" w15:restartNumberingAfterBreak="0">
    <w:nsid w:val="6E354120"/>
    <w:multiLevelType w:val="hybridMultilevel"/>
    <w:tmpl w:val="408A709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44" w15:restartNumberingAfterBreak="0">
    <w:nsid w:val="7A347F66"/>
    <w:multiLevelType w:val="hybridMultilevel"/>
    <w:tmpl w:val="9574EE0E"/>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43"/>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3"/>
  </w:num>
  <w:num w:numId="4">
    <w:abstractNumId w:val="9"/>
  </w:num>
  <w:num w:numId="5">
    <w:abstractNumId w:val="14"/>
  </w:num>
  <w:num w:numId="6">
    <w:abstractNumId w:val="12"/>
  </w:num>
  <w:num w:numId="7">
    <w:abstractNumId w:val="20"/>
  </w:num>
  <w:num w:numId="8">
    <w:abstractNumId w:val="31"/>
  </w:num>
  <w:num w:numId="9">
    <w:abstractNumId w:val="11"/>
  </w:num>
  <w:num w:numId="10">
    <w:abstractNumId w:val="26"/>
  </w:num>
  <w:num w:numId="11">
    <w:abstractNumId w:val="29"/>
  </w:num>
  <w:num w:numId="12">
    <w:abstractNumId w:val="27"/>
  </w:num>
  <w:num w:numId="13">
    <w:abstractNumId w:val="6"/>
  </w:num>
  <w:num w:numId="14">
    <w:abstractNumId w:val="25"/>
  </w:num>
  <w:num w:numId="15">
    <w:abstractNumId w:val="42"/>
  </w:num>
  <w:num w:numId="16">
    <w:abstractNumId w:val="34"/>
  </w:num>
  <w:num w:numId="17">
    <w:abstractNumId w:val="10"/>
  </w:num>
  <w:num w:numId="18">
    <w:abstractNumId w:val="44"/>
  </w:num>
  <w:num w:numId="19">
    <w:abstractNumId w:val="18"/>
  </w:num>
  <w:num w:numId="20">
    <w:abstractNumId w:val="5"/>
  </w:num>
  <w:num w:numId="21">
    <w:abstractNumId w:val="24"/>
  </w:num>
  <w:num w:numId="22">
    <w:abstractNumId w:val="15"/>
  </w:num>
  <w:num w:numId="23">
    <w:abstractNumId w:val="13"/>
  </w:num>
  <w:num w:numId="24">
    <w:abstractNumId w:val="40"/>
  </w:num>
  <w:num w:numId="25">
    <w:abstractNumId w:val="21"/>
  </w:num>
  <w:num w:numId="26">
    <w:abstractNumId w:val="4"/>
  </w:num>
  <w:num w:numId="27">
    <w:abstractNumId w:val="16"/>
  </w:num>
  <w:num w:numId="28">
    <w:abstractNumId w:val="36"/>
  </w:num>
  <w:num w:numId="29">
    <w:abstractNumId w:val="7"/>
  </w:num>
  <w:num w:numId="30">
    <w:abstractNumId w:val="2"/>
  </w:num>
  <w:num w:numId="31">
    <w:abstractNumId w:val="35"/>
  </w:num>
  <w:num w:numId="32">
    <w:abstractNumId w:val="22"/>
  </w:num>
  <w:num w:numId="33">
    <w:abstractNumId w:val="30"/>
  </w:num>
  <w:num w:numId="34">
    <w:abstractNumId w:val="3"/>
  </w:num>
  <w:num w:numId="35">
    <w:abstractNumId w:val="38"/>
  </w:num>
  <w:num w:numId="36">
    <w:abstractNumId w:val="41"/>
  </w:num>
  <w:num w:numId="37">
    <w:abstractNumId w:val="23"/>
  </w:num>
  <w:num w:numId="38">
    <w:abstractNumId w:val="28"/>
  </w:num>
  <w:num w:numId="39">
    <w:abstractNumId w:val="37"/>
  </w:num>
  <w:num w:numId="40">
    <w:abstractNumId w:val="1"/>
  </w:num>
  <w:num w:numId="41">
    <w:abstractNumId w:val="19"/>
  </w:num>
  <w:num w:numId="42">
    <w:abstractNumId w:val="17"/>
  </w:num>
  <w:num w:numId="43">
    <w:abstractNumId w:val="0"/>
  </w:num>
  <w:num w:numId="44">
    <w:abstractNumId w:val="39"/>
  </w:num>
  <w:num w:numId="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800"/>
    <w:rsid w:val="000039E3"/>
    <w:rsid w:val="00020B81"/>
    <w:rsid w:val="000360EB"/>
    <w:rsid w:val="000378EB"/>
    <w:rsid w:val="00040575"/>
    <w:rsid w:val="00044571"/>
    <w:rsid w:val="00052DEB"/>
    <w:rsid w:val="00066CCC"/>
    <w:rsid w:val="00071E42"/>
    <w:rsid w:val="0007517C"/>
    <w:rsid w:val="00093D71"/>
    <w:rsid w:val="000A1170"/>
    <w:rsid w:val="000A7BB8"/>
    <w:rsid w:val="000B2BDD"/>
    <w:rsid w:val="000C1A9A"/>
    <w:rsid w:val="000C3309"/>
    <w:rsid w:val="000C585E"/>
    <w:rsid w:val="000C69B0"/>
    <w:rsid w:val="000D15FC"/>
    <w:rsid w:val="000E35F0"/>
    <w:rsid w:val="000E6FDA"/>
    <w:rsid w:val="001011D3"/>
    <w:rsid w:val="00113D3F"/>
    <w:rsid w:val="0011671E"/>
    <w:rsid w:val="00144C52"/>
    <w:rsid w:val="00152D35"/>
    <w:rsid w:val="00182EE3"/>
    <w:rsid w:val="001851E5"/>
    <w:rsid w:val="001910E1"/>
    <w:rsid w:val="001927E5"/>
    <w:rsid w:val="001A2AE6"/>
    <w:rsid w:val="001D07AC"/>
    <w:rsid w:val="001D547A"/>
    <w:rsid w:val="001D55CB"/>
    <w:rsid w:val="001E5C82"/>
    <w:rsid w:val="001E71A3"/>
    <w:rsid w:val="001F247D"/>
    <w:rsid w:val="00216326"/>
    <w:rsid w:val="00217D2C"/>
    <w:rsid w:val="00225FC0"/>
    <w:rsid w:val="002404D2"/>
    <w:rsid w:val="002655EA"/>
    <w:rsid w:val="00266B3C"/>
    <w:rsid w:val="00274B4F"/>
    <w:rsid w:val="002943A5"/>
    <w:rsid w:val="002A4016"/>
    <w:rsid w:val="002B606E"/>
    <w:rsid w:val="002C1C7C"/>
    <w:rsid w:val="002E1291"/>
    <w:rsid w:val="002F2BC8"/>
    <w:rsid w:val="002F7B79"/>
    <w:rsid w:val="00302711"/>
    <w:rsid w:val="00310037"/>
    <w:rsid w:val="00311AE5"/>
    <w:rsid w:val="003201F3"/>
    <w:rsid w:val="00320313"/>
    <w:rsid w:val="003212C8"/>
    <w:rsid w:val="0032785E"/>
    <w:rsid w:val="00331B6D"/>
    <w:rsid w:val="0033359B"/>
    <w:rsid w:val="003347F2"/>
    <w:rsid w:val="003373B9"/>
    <w:rsid w:val="00343ADE"/>
    <w:rsid w:val="00347D20"/>
    <w:rsid w:val="00357EBE"/>
    <w:rsid w:val="0036355C"/>
    <w:rsid w:val="003674B3"/>
    <w:rsid w:val="00367551"/>
    <w:rsid w:val="003729B4"/>
    <w:rsid w:val="00392B82"/>
    <w:rsid w:val="0039369A"/>
    <w:rsid w:val="003A4732"/>
    <w:rsid w:val="003B5A00"/>
    <w:rsid w:val="003E1ED2"/>
    <w:rsid w:val="003F6037"/>
    <w:rsid w:val="003F7891"/>
    <w:rsid w:val="0040204F"/>
    <w:rsid w:val="004036AC"/>
    <w:rsid w:val="00407DD8"/>
    <w:rsid w:val="00414E77"/>
    <w:rsid w:val="004255D0"/>
    <w:rsid w:val="00431604"/>
    <w:rsid w:val="00431CA2"/>
    <w:rsid w:val="00432777"/>
    <w:rsid w:val="004502F7"/>
    <w:rsid w:val="00451473"/>
    <w:rsid w:val="00464499"/>
    <w:rsid w:val="004727F0"/>
    <w:rsid w:val="004739DE"/>
    <w:rsid w:val="00481889"/>
    <w:rsid w:val="00493442"/>
    <w:rsid w:val="004A64B8"/>
    <w:rsid w:val="004A79D2"/>
    <w:rsid w:val="004C00EE"/>
    <w:rsid w:val="004D1B90"/>
    <w:rsid w:val="004D2A05"/>
    <w:rsid w:val="004E6713"/>
    <w:rsid w:val="004F4E0D"/>
    <w:rsid w:val="0051059B"/>
    <w:rsid w:val="005167EF"/>
    <w:rsid w:val="00532296"/>
    <w:rsid w:val="00562994"/>
    <w:rsid w:val="00574D86"/>
    <w:rsid w:val="005815C0"/>
    <w:rsid w:val="005819D2"/>
    <w:rsid w:val="0058454D"/>
    <w:rsid w:val="00596954"/>
    <w:rsid w:val="005A5221"/>
    <w:rsid w:val="005B0E1D"/>
    <w:rsid w:val="005B26F3"/>
    <w:rsid w:val="005B71DF"/>
    <w:rsid w:val="005C18EB"/>
    <w:rsid w:val="005C3AAE"/>
    <w:rsid w:val="005D7EE4"/>
    <w:rsid w:val="00600317"/>
    <w:rsid w:val="00601072"/>
    <w:rsid w:val="00611AF5"/>
    <w:rsid w:val="00613F73"/>
    <w:rsid w:val="00630F75"/>
    <w:rsid w:val="00632335"/>
    <w:rsid w:val="00634B59"/>
    <w:rsid w:val="006369F7"/>
    <w:rsid w:val="00641236"/>
    <w:rsid w:val="00657329"/>
    <w:rsid w:val="00661AF0"/>
    <w:rsid w:val="0066283F"/>
    <w:rsid w:val="006671E8"/>
    <w:rsid w:val="00675384"/>
    <w:rsid w:val="00676197"/>
    <w:rsid w:val="00676EB8"/>
    <w:rsid w:val="00691E91"/>
    <w:rsid w:val="006C7FDA"/>
    <w:rsid w:val="006D1003"/>
    <w:rsid w:val="006D25E3"/>
    <w:rsid w:val="006E7387"/>
    <w:rsid w:val="00700A79"/>
    <w:rsid w:val="0070550F"/>
    <w:rsid w:val="007070B7"/>
    <w:rsid w:val="00741763"/>
    <w:rsid w:val="00753A60"/>
    <w:rsid w:val="00755847"/>
    <w:rsid w:val="00760C17"/>
    <w:rsid w:val="00767AC0"/>
    <w:rsid w:val="00771468"/>
    <w:rsid w:val="0077324E"/>
    <w:rsid w:val="00777493"/>
    <w:rsid w:val="00791992"/>
    <w:rsid w:val="007A7800"/>
    <w:rsid w:val="007C4019"/>
    <w:rsid w:val="007F0376"/>
    <w:rsid w:val="007F43ED"/>
    <w:rsid w:val="007F5D72"/>
    <w:rsid w:val="00811886"/>
    <w:rsid w:val="00811A41"/>
    <w:rsid w:val="00813763"/>
    <w:rsid w:val="00826FB3"/>
    <w:rsid w:val="0083417E"/>
    <w:rsid w:val="00847252"/>
    <w:rsid w:val="00874DEB"/>
    <w:rsid w:val="00877C88"/>
    <w:rsid w:val="008869EF"/>
    <w:rsid w:val="00896C00"/>
    <w:rsid w:val="008B0268"/>
    <w:rsid w:val="008B0801"/>
    <w:rsid w:val="008B0FB1"/>
    <w:rsid w:val="008E21B7"/>
    <w:rsid w:val="008F2D29"/>
    <w:rsid w:val="008F35EB"/>
    <w:rsid w:val="00905027"/>
    <w:rsid w:val="00921546"/>
    <w:rsid w:val="00922E86"/>
    <w:rsid w:val="00923D82"/>
    <w:rsid w:val="009464CC"/>
    <w:rsid w:val="00947C0F"/>
    <w:rsid w:val="00977E00"/>
    <w:rsid w:val="00980AF9"/>
    <w:rsid w:val="00982B14"/>
    <w:rsid w:val="009953BF"/>
    <w:rsid w:val="009A361E"/>
    <w:rsid w:val="009B6DAA"/>
    <w:rsid w:val="009C3A37"/>
    <w:rsid w:val="009E0991"/>
    <w:rsid w:val="009F507D"/>
    <w:rsid w:val="009F637F"/>
    <w:rsid w:val="00A07B18"/>
    <w:rsid w:val="00A541BF"/>
    <w:rsid w:val="00A60D88"/>
    <w:rsid w:val="00A62B54"/>
    <w:rsid w:val="00A7343B"/>
    <w:rsid w:val="00A865BC"/>
    <w:rsid w:val="00A933CB"/>
    <w:rsid w:val="00A963C2"/>
    <w:rsid w:val="00AA2D9E"/>
    <w:rsid w:val="00AC16C8"/>
    <w:rsid w:val="00AE3F24"/>
    <w:rsid w:val="00AE5073"/>
    <w:rsid w:val="00B06707"/>
    <w:rsid w:val="00B06A5E"/>
    <w:rsid w:val="00B2557F"/>
    <w:rsid w:val="00B35B1A"/>
    <w:rsid w:val="00B75670"/>
    <w:rsid w:val="00B75F6F"/>
    <w:rsid w:val="00B83009"/>
    <w:rsid w:val="00B83766"/>
    <w:rsid w:val="00B83FF4"/>
    <w:rsid w:val="00BA4D3C"/>
    <w:rsid w:val="00BA793F"/>
    <w:rsid w:val="00BB3036"/>
    <w:rsid w:val="00BB5A34"/>
    <w:rsid w:val="00BB717F"/>
    <w:rsid w:val="00BD6476"/>
    <w:rsid w:val="00C01407"/>
    <w:rsid w:val="00C054C3"/>
    <w:rsid w:val="00C123FD"/>
    <w:rsid w:val="00C14A72"/>
    <w:rsid w:val="00C23205"/>
    <w:rsid w:val="00C245BB"/>
    <w:rsid w:val="00C2682C"/>
    <w:rsid w:val="00C4060F"/>
    <w:rsid w:val="00C60D83"/>
    <w:rsid w:val="00C63422"/>
    <w:rsid w:val="00C72A0C"/>
    <w:rsid w:val="00C9554F"/>
    <w:rsid w:val="00CA2805"/>
    <w:rsid w:val="00CA2E68"/>
    <w:rsid w:val="00CB19B1"/>
    <w:rsid w:val="00CB19BC"/>
    <w:rsid w:val="00CC1A6B"/>
    <w:rsid w:val="00CD20B7"/>
    <w:rsid w:val="00CD3EAC"/>
    <w:rsid w:val="00CD5BA5"/>
    <w:rsid w:val="00CE02EE"/>
    <w:rsid w:val="00CE2325"/>
    <w:rsid w:val="00CE76D8"/>
    <w:rsid w:val="00CF5B8F"/>
    <w:rsid w:val="00D13605"/>
    <w:rsid w:val="00D15648"/>
    <w:rsid w:val="00D45AC8"/>
    <w:rsid w:val="00D62771"/>
    <w:rsid w:val="00D6388D"/>
    <w:rsid w:val="00D712C4"/>
    <w:rsid w:val="00D820D1"/>
    <w:rsid w:val="00D93592"/>
    <w:rsid w:val="00D948E2"/>
    <w:rsid w:val="00DA4DFE"/>
    <w:rsid w:val="00DC1343"/>
    <w:rsid w:val="00DE3E90"/>
    <w:rsid w:val="00DE656B"/>
    <w:rsid w:val="00E20214"/>
    <w:rsid w:val="00E20B26"/>
    <w:rsid w:val="00E308A0"/>
    <w:rsid w:val="00E36AD2"/>
    <w:rsid w:val="00E54CB8"/>
    <w:rsid w:val="00E62511"/>
    <w:rsid w:val="00E71DC7"/>
    <w:rsid w:val="00E83092"/>
    <w:rsid w:val="00E92FC3"/>
    <w:rsid w:val="00EA0B56"/>
    <w:rsid w:val="00EA7363"/>
    <w:rsid w:val="00EB2BF0"/>
    <w:rsid w:val="00EC194D"/>
    <w:rsid w:val="00EC2C28"/>
    <w:rsid w:val="00ED042F"/>
    <w:rsid w:val="00ED148F"/>
    <w:rsid w:val="00ED45D5"/>
    <w:rsid w:val="00EE16A5"/>
    <w:rsid w:val="00EE61D2"/>
    <w:rsid w:val="00EE7632"/>
    <w:rsid w:val="00EF0DF0"/>
    <w:rsid w:val="00EF24BC"/>
    <w:rsid w:val="00EF4FFC"/>
    <w:rsid w:val="00EF7809"/>
    <w:rsid w:val="00F0007D"/>
    <w:rsid w:val="00F06AAC"/>
    <w:rsid w:val="00F1301B"/>
    <w:rsid w:val="00F1737D"/>
    <w:rsid w:val="00F53DE6"/>
    <w:rsid w:val="00F6461C"/>
    <w:rsid w:val="00F67A7E"/>
    <w:rsid w:val="00F76EBC"/>
    <w:rsid w:val="00F852A9"/>
    <w:rsid w:val="00F97CA5"/>
    <w:rsid w:val="00FA45DA"/>
    <w:rsid w:val="00FB1E1E"/>
    <w:rsid w:val="00FF0A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EFA1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800"/>
    <w:pPr>
      <w:spacing w:after="200" w:line="276" w:lineRule="auto"/>
    </w:pPr>
  </w:style>
  <w:style w:type="paragraph" w:styleId="Heading1">
    <w:name w:val="heading 1"/>
    <w:basedOn w:val="Normal"/>
    <w:next w:val="Normal"/>
    <w:link w:val="Heading1Char"/>
    <w:uiPriority w:val="9"/>
    <w:qFormat/>
    <w:rsid w:val="001D547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7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B0F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F06AA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F06AA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A7800"/>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iPriority w:val="99"/>
    <w:unhideWhenUsed/>
    <w:rsid w:val="007A7800"/>
    <w:pPr>
      <w:spacing w:after="0" w:line="240" w:lineRule="auto"/>
    </w:pPr>
    <w:rPr>
      <w:sz w:val="20"/>
      <w:szCs w:val="20"/>
    </w:rPr>
  </w:style>
  <w:style w:type="character" w:customStyle="1" w:styleId="FootnoteTextChar">
    <w:name w:val="Footnote Text Char"/>
    <w:basedOn w:val="DefaultParagraphFont"/>
    <w:link w:val="FootnoteText"/>
    <w:uiPriority w:val="99"/>
    <w:rsid w:val="007A7800"/>
    <w:rPr>
      <w:sz w:val="20"/>
      <w:szCs w:val="20"/>
    </w:rPr>
  </w:style>
  <w:style w:type="paragraph" w:styleId="ListParagraph">
    <w:name w:val="List Paragraph"/>
    <w:basedOn w:val="Normal"/>
    <w:uiPriority w:val="34"/>
    <w:qFormat/>
    <w:rsid w:val="007A7800"/>
    <w:pPr>
      <w:ind w:left="720"/>
      <w:contextualSpacing/>
    </w:pPr>
  </w:style>
  <w:style w:type="character" w:styleId="FootnoteReference">
    <w:name w:val="footnote reference"/>
    <w:basedOn w:val="DefaultParagraphFont"/>
    <w:uiPriority w:val="99"/>
    <w:semiHidden/>
    <w:unhideWhenUsed/>
    <w:rsid w:val="007A7800"/>
    <w:rPr>
      <w:vertAlign w:val="superscript"/>
    </w:rPr>
  </w:style>
  <w:style w:type="paragraph" w:styleId="NoSpacing">
    <w:name w:val="No Spacing"/>
    <w:uiPriority w:val="1"/>
    <w:qFormat/>
    <w:rsid w:val="000039E3"/>
    <w:pPr>
      <w:spacing w:after="0" w:line="240" w:lineRule="auto"/>
    </w:pPr>
    <w:rPr>
      <w:rFonts w:ascii="Calibri" w:eastAsia="Times New Roman" w:hAnsi="Calibri" w:cs="Times New Roman"/>
      <w:lang w:val="en-US"/>
    </w:rPr>
  </w:style>
  <w:style w:type="table" w:styleId="TableGrid">
    <w:name w:val="Table Grid"/>
    <w:basedOn w:val="TableNormal"/>
    <w:uiPriority w:val="39"/>
    <w:rsid w:val="009F637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29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9B4"/>
  </w:style>
  <w:style w:type="paragraph" w:styleId="Footer">
    <w:name w:val="footer"/>
    <w:basedOn w:val="Normal"/>
    <w:link w:val="FooterChar"/>
    <w:uiPriority w:val="99"/>
    <w:unhideWhenUsed/>
    <w:rsid w:val="003729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9B4"/>
  </w:style>
  <w:style w:type="character" w:styleId="CommentReference">
    <w:name w:val="annotation reference"/>
    <w:basedOn w:val="DefaultParagraphFont"/>
    <w:uiPriority w:val="99"/>
    <w:semiHidden/>
    <w:unhideWhenUsed/>
    <w:rsid w:val="00B75670"/>
    <w:rPr>
      <w:sz w:val="16"/>
      <w:szCs w:val="16"/>
    </w:rPr>
  </w:style>
  <w:style w:type="paragraph" w:styleId="CommentText">
    <w:name w:val="annotation text"/>
    <w:basedOn w:val="Normal"/>
    <w:link w:val="CommentTextChar"/>
    <w:uiPriority w:val="99"/>
    <w:semiHidden/>
    <w:unhideWhenUsed/>
    <w:rsid w:val="00B75670"/>
    <w:pPr>
      <w:spacing w:line="240" w:lineRule="auto"/>
    </w:pPr>
    <w:rPr>
      <w:sz w:val="20"/>
      <w:szCs w:val="20"/>
    </w:rPr>
  </w:style>
  <w:style w:type="character" w:customStyle="1" w:styleId="CommentTextChar">
    <w:name w:val="Comment Text Char"/>
    <w:basedOn w:val="DefaultParagraphFont"/>
    <w:link w:val="CommentText"/>
    <w:uiPriority w:val="99"/>
    <w:semiHidden/>
    <w:rsid w:val="00B75670"/>
    <w:rPr>
      <w:sz w:val="20"/>
      <w:szCs w:val="20"/>
    </w:rPr>
  </w:style>
  <w:style w:type="paragraph" w:styleId="CommentSubject">
    <w:name w:val="annotation subject"/>
    <w:basedOn w:val="CommentText"/>
    <w:next w:val="CommentText"/>
    <w:link w:val="CommentSubjectChar"/>
    <w:uiPriority w:val="99"/>
    <w:semiHidden/>
    <w:unhideWhenUsed/>
    <w:rsid w:val="00B75670"/>
    <w:rPr>
      <w:b/>
      <w:bCs/>
    </w:rPr>
  </w:style>
  <w:style w:type="character" w:customStyle="1" w:styleId="CommentSubjectChar">
    <w:name w:val="Comment Subject Char"/>
    <w:basedOn w:val="CommentTextChar"/>
    <w:link w:val="CommentSubject"/>
    <w:uiPriority w:val="99"/>
    <w:semiHidden/>
    <w:rsid w:val="00B75670"/>
    <w:rPr>
      <w:b/>
      <w:bCs/>
      <w:sz w:val="20"/>
      <w:szCs w:val="20"/>
    </w:rPr>
  </w:style>
  <w:style w:type="paragraph" w:styleId="BalloonText">
    <w:name w:val="Balloon Text"/>
    <w:basedOn w:val="Normal"/>
    <w:link w:val="BalloonTextChar"/>
    <w:uiPriority w:val="99"/>
    <w:semiHidden/>
    <w:unhideWhenUsed/>
    <w:rsid w:val="00B756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5670"/>
    <w:rPr>
      <w:rFonts w:ascii="Tahoma" w:hAnsi="Tahoma" w:cs="Tahoma"/>
      <w:sz w:val="16"/>
      <w:szCs w:val="16"/>
    </w:rPr>
  </w:style>
  <w:style w:type="paragraph" w:customStyle="1" w:styleId="ox-eec0faf7f7-msolistparagraph">
    <w:name w:val="ox-eec0faf7f7-msolistparagraph"/>
    <w:basedOn w:val="Normal"/>
    <w:rsid w:val="000360EB"/>
    <w:pPr>
      <w:spacing w:before="100" w:beforeAutospacing="1" w:after="100" w:afterAutospacing="1" w:line="240" w:lineRule="auto"/>
    </w:pPr>
    <w:rPr>
      <w:rFonts w:ascii="Times New Roman" w:hAnsi="Times New Roman" w:cs="Times New Roman"/>
      <w:sz w:val="24"/>
      <w:szCs w:val="24"/>
      <w:lang w:eastAsia="en-NZ"/>
    </w:rPr>
  </w:style>
  <w:style w:type="character" w:styleId="Strong">
    <w:name w:val="Strong"/>
    <w:basedOn w:val="DefaultParagraphFont"/>
    <w:uiPriority w:val="22"/>
    <w:qFormat/>
    <w:rsid w:val="000360EB"/>
    <w:rPr>
      <w:b/>
      <w:bCs/>
    </w:rPr>
  </w:style>
  <w:style w:type="paragraph" w:customStyle="1" w:styleId="Default">
    <w:name w:val="Default"/>
    <w:rsid w:val="004E6713"/>
    <w:pPr>
      <w:autoSpaceDE w:val="0"/>
      <w:autoSpaceDN w:val="0"/>
      <w:adjustRightInd w:val="0"/>
      <w:spacing w:after="0" w:line="240" w:lineRule="auto"/>
    </w:pPr>
    <w:rPr>
      <w:rFonts w:ascii="Trebuchet MS" w:hAnsi="Trebuchet MS" w:cs="Trebuchet MS"/>
      <w:color w:val="000000"/>
      <w:sz w:val="24"/>
      <w:szCs w:val="24"/>
      <w:lang w:val="en-GB"/>
    </w:rPr>
  </w:style>
  <w:style w:type="character" w:customStyle="1" w:styleId="Heading1Char">
    <w:name w:val="Heading 1 Char"/>
    <w:basedOn w:val="DefaultParagraphFont"/>
    <w:link w:val="Heading1"/>
    <w:uiPriority w:val="9"/>
    <w:rsid w:val="001D547A"/>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58454D"/>
    <w:rPr>
      <w:color w:val="0563C1" w:themeColor="hyperlink"/>
      <w:u w:val="single"/>
    </w:rPr>
  </w:style>
  <w:style w:type="character" w:customStyle="1" w:styleId="Heading3Char">
    <w:name w:val="Heading 3 Char"/>
    <w:basedOn w:val="DefaultParagraphFont"/>
    <w:link w:val="Heading3"/>
    <w:uiPriority w:val="9"/>
    <w:rsid w:val="008B0FB1"/>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unhideWhenUsed/>
    <w:qFormat/>
    <w:rsid w:val="003347F2"/>
    <w:pPr>
      <w:spacing w:line="259" w:lineRule="auto"/>
      <w:outlineLvl w:val="9"/>
    </w:pPr>
    <w:rPr>
      <w:lang w:val="en-US"/>
    </w:rPr>
  </w:style>
  <w:style w:type="paragraph" w:styleId="TOC1">
    <w:name w:val="toc 1"/>
    <w:basedOn w:val="Normal"/>
    <w:next w:val="Normal"/>
    <w:autoRedefine/>
    <w:uiPriority w:val="39"/>
    <w:unhideWhenUsed/>
    <w:rsid w:val="003347F2"/>
    <w:pPr>
      <w:spacing w:after="100"/>
    </w:pPr>
  </w:style>
  <w:style w:type="paragraph" w:styleId="TOC3">
    <w:name w:val="toc 3"/>
    <w:basedOn w:val="Normal"/>
    <w:next w:val="Normal"/>
    <w:autoRedefine/>
    <w:uiPriority w:val="39"/>
    <w:unhideWhenUsed/>
    <w:rsid w:val="003347F2"/>
    <w:pPr>
      <w:spacing w:after="100"/>
      <w:ind w:left="440"/>
    </w:pPr>
  </w:style>
  <w:style w:type="paragraph" w:styleId="TOC2">
    <w:name w:val="toc 2"/>
    <w:basedOn w:val="Normal"/>
    <w:next w:val="Normal"/>
    <w:autoRedefine/>
    <w:uiPriority w:val="39"/>
    <w:unhideWhenUsed/>
    <w:rsid w:val="003347F2"/>
    <w:pPr>
      <w:spacing w:after="100"/>
      <w:ind w:left="220"/>
    </w:pPr>
  </w:style>
  <w:style w:type="character" w:customStyle="1" w:styleId="Heading4Char">
    <w:name w:val="Heading 4 Char"/>
    <w:basedOn w:val="DefaultParagraphFont"/>
    <w:link w:val="Heading4"/>
    <w:uiPriority w:val="9"/>
    <w:rsid w:val="00F06AAC"/>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F06AAC"/>
    <w:rPr>
      <w:rFonts w:asciiTheme="majorHAnsi" w:eastAsiaTheme="majorEastAsia" w:hAnsiTheme="majorHAnsi" w:cstheme="majorBidi"/>
      <w:color w:val="2E74B5" w:themeColor="accent1" w:themeShade="BF"/>
    </w:rPr>
  </w:style>
  <w:style w:type="paragraph" w:styleId="TOC4">
    <w:name w:val="toc 4"/>
    <w:basedOn w:val="Normal"/>
    <w:next w:val="Normal"/>
    <w:autoRedefine/>
    <w:uiPriority w:val="39"/>
    <w:unhideWhenUsed/>
    <w:rsid w:val="005C3AAE"/>
    <w:pPr>
      <w:tabs>
        <w:tab w:val="left" w:pos="1100"/>
        <w:tab w:val="right" w:leader="dot" w:pos="9016"/>
      </w:tabs>
      <w:spacing w:after="100"/>
      <w:ind w:left="660"/>
    </w:pPr>
    <w:rPr>
      <w:rFonts w:cstheme="minorHAnsi"/>
      <w:bCs/>
      <w:i/>
      <w:iCs/>
      <w:noProo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43042">
      <w:bodyDiv w:val="1"/>
      <w:marLeft w:val="0"/>
      <w:marRight w:val="0"/>
      <w:marTop w:val="0"/>
      <w:marBottom w:val="0"/>
      <w:divBdr>
        <w:top w:val="none" w:sz="0" w:space="0" w:color="auto"/>
        <w:left w:val="none" w:sz="0" w:space="0" w:color="auto"/>
        <w:bottom w:val="none" w:sz="0" w:space="0" w:color="auto"/>
        <w:right w:val="none" w:sz="0" w:space="0" w:color="auto"/>
      </w:divBdr>
    </w:div>
    <w:div w:id="401485802">
      <w:bodyDiv w:val="1"/>
      <w:marLeft w:val="0"/>
      <w:marRight w:val="0"/>
      <w:marTop w:val="0"/>
      <w:marBottom w:val="0"/>
      <w:divBdr>
        <w:top w:val="none" w:sz="0" w:space="0" w:color="auto"/>
        <w:left w:val="none" w:sz="0" w:space="0" w:color="auto"/>
        <w:bottom w:val="none" w:sz="0" w:space="0" w:color="auto"/>
        <w:right w:val="none" w:sz="0" w:space="0" w:color="auto"/>
      </w:divBdr>
    </w:div>
    <w:div w:id="431438069">
      <w:bodyDiv w:val="1"/>
      <w:marLeft w:val="0"/>
      <w:marRight w:val="0"/>
      <w:marTop w:val="0"/>
      <w:marBottom w:val="0"/>
      <w:divBdr>
        <w:top w:val="none" w:sz="0" w:space="0" w:color="auto"/>
        <w:left w:val="none" w:sz="0" w:space="0" w:color="auto"/>
        <w:bottom w:val="none" w:sz="0" w:space="0" w:color="auto"/>
        <w:right w:val="none" w:sz="0" w:space="0" w:color="auto"/>
      </w:divBdr>
    </w:div>
    <w:div w:id="478806645">
      <w:bodyDiv w:val="1"/>
      <w:marLeft w:val="0"/>
      <w:marRight w:val="0"/>
      <w:marTop w:val="0"/>
      <w:marBottom w:val="0"/>
      <w:divBdr>
        <w:top w:val="none" w:sz="0" w:space="0" w:color="auto"/>
        <w:left w:val="none" w:sz="0" w:space="0" w:color="auto"/>
        <w:bottom w:val="none" w:sz="0" w:space="0" w:color="auto"/>
        <w:right w:val="none" w:sz="0" w:space="0" w:color="auto"/>
      </w:divBdr>
    </w:div>
    <w:div w:id="1378121982">
      <w:bodyDiv w:val="1"/>
      <w:marLeft w:val="0"/>
      <w:marRight w:val="0"/>
      <w:marTop w:val="0"/>
      <w:marBottom w:val="0"/>
      <w:divBdr>
        <w:top w:val="none" w:sz="0" w:space="0" w:color="auto"/>
        <w:left w:val="none" w:sz="0" w:space="0" w:color="auto"/>
        <w:bottom w:val="none" w:sz="0" w:space="0" w:color="auto"/>
        <w:right w:val="none" w:sz="0" w:space="0" w:color="auto"/>
      </w:divBdr>
    </w:div>
    <w:div w:id="1479765762">
      <w:bodyDiv w:val="1"/>
      <w:marLeft w:val="0"/>
      <w:marRight w:val="0"/>
      <w:marTop w:val="0"/>
      <w:marBottom w:val="0"/>
      <w:divBdr>
        <w:top w:val="none" w:sz="0" w:space="0" w:color="auto"/>
        <w:left w:val="none" w:sz="0" w:space="0" w:color="auto"/>
        <w:bottom w:val="none" w:sz="0" w:space="0" w:color="auto"/>
        <w:right w:val="none" w:sz="0" w:space="0" w:color="auto"/>
      </w:divBdr>
    </w:div>
    <w:div w:id="1525249129">
      <w:bodyDiv w:val="1"/>
      <w:marLeft w:val="0"/>
      <w:marRight w:val="0"/>
      <w:marTop w:val="0"/>
      <w:marBottom w:val="0"/>
      <w:divBdr>
        <w:top w:val="none" w:sz="0" w:space="0" w:color="auto"/>
        <w:left w:val="none" w:sz="0" w:space="0" w:color="auto"/>
        <w:bottom w:val="none" w:sz="0" w:space="0" w:color="auto"/>
        <w:right w:val="none" w:sz="0" w:space="0" w:color="auto"/>
      </w:divBdr>
    </w:div>
    <w:div w:id="19046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issai.org/pronouncements/intosai-p-1-the-lima-declaration/" TargetMode="External"/><Relationship Id="rId2" Type="http://schemas.openxmlformats.org/officeDocument/2006/relationships/hyperlink" Target="https://www.issai.org/pronouncements/intosai-p-10-mexico-declaration-on-sai-independence/" TargetMode="External"/><Relationship Id="rId1" Type="http://schemas.openxmlformats.org/officeDocument/2006/relationships/hyperlink" Target="https://www.issai.org/pronouncements/intosai-p-1-the-lima-declaration/" TargetMode="External"/><Relationship Id="rId5" Type="http://schemas.openxmlformats.org/officeDocument/2006/relationships/hyperlink" Target="https://www.pefa.org/resources/pefa-2016-framework" TargetMode="External"/><Relationship Id="rId4" Type="http://schemas.openxmlformats.org/officeDocument/2006/relationships/hyperlink" Target="https://www.issai.org/pronouncements/intosai-p-10-mexico-declaration-on-sai-independ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235D9D-052B-4AE8-9CEA-4EF70333F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7327</Words>
  <Characters>41034</Characters>
  <Application>Microsoft Office Word</Application>
  <DocSecurity>0</DocSecurity>
  <Lines>820</Lines>
  <Paragraphs>396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2021-08-11T00:03:00Z</dcterms:created>
  <dcterms:modified xsi:type="dcterms:W3CDTF">2021-08-11T00:04:00Z</dcterms:modified>
</cp:coreProperties>
</file>